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39F495C5" w:rsidR="009B4AD0" w:rsidRPr="00CE0424" w:rsidRDefault="009B4AD0" w:rsidP="009B4AD0">
      <w:pPr>
        <w:pStyle w:val="3GPPHeader"/>
        <w:spacing w:after="60"/>
        <w:rPr>
          <w:sz w:val="32"/>
          <w:szCs w:val="32"/>
          <w:highlight w:val="yellow"/>
        </w:rPr>
      </w:pPr>
      <w:bookmarkStart w:id="0" w:name="_Hlk485401214"/>
      <w:r w:rsidRPr="00EB1D8F">
        <w:t xml:space="preserve">3GPP TSG-RAN WG2 </w:t>
      </w:r>
      <w:r>
        <w:t>#105</w:t>
      </w:r>
      <w:r w:rsidR="008D7E02">
        <w:t>bis</w:t>
      </w:r>
      <w:r w:rsidRPr="00CE0424">
        <w:tab/>
      </w:r>
      <w:proofErr w:type="spellStart"/>
      <w:r w:rsidRPr="00BF7B2C">
        <w:rPr>
          <w:sz w:val="32"/>
          <w:szCs w:val="32"/>
        </w:rPr>
        <w:t>Tdoc</w:t>
      </w:r>
      <w:proofErr w:type="spellEnd"/>
      <w:r w:rsidRPr="00BF7B2C">
        <w:rPr>
          <w:sz w:val="32"/>
          <w:szCs w:val="32"/>
        </w:rPr>
        <w:t xml:space="preserve"> R2-</w:t>
      </w:r>
      <w:r w:rsidR="00BF7B2C" w:rsidRPr="00BF7B2C">
        <w:rPr>
          <w:sz w:val="32"/>
          <w:szCs w:val="32"/>
        </w:rPr>
        <w:t>1904043</w:t>
      </w:r>
    </w:p>
    <w:p w14:paraId="4FEBBCA1" w14:textId="68D7FCE5" w:rsidR="00F044C9" w:rsidRPr="009B4AD0" w:rsidRDefault="00713894" w:rsidP="00896731">
      <w:pPr>
        <w:pStyle w:val="3GPPHeader"/>
        <w:rPr>
          <w:lang w:val="en-US"/>
        </w:rPr>
      </w:pPr>
      <w:r>
        <w:t>Xi’an</w:t>
      </w:r>
      <w:r w:rsidR="009B4AD0" w:rsidRPr="00FC6BFA">
        <w:t xml:space="preserve">, </w:t>
      </w:r>
      <w:r>
        <w:t>China</w:t>
      </w:r>
      <w:r w:rsidR="009B4AD0" w:rsidRPr="00FC6BFA">
        <w:t xml:space="preserve">, </w:t>
      </w:r>
      <w:r>
        <w:t>08</w:t>
      </w:r>
      <w:r w:rsidR="009B4AD0">
        <w:t xml:space="preserve"> </w:t>
      </w:r>
      <w:r>
        <w:t>Apr</w:t>
      </w:r>
      <w:r w:rsidR="009B4AD0">
        <w:t xml:space="preserve"> – </w:t>
      </w:r>
      <w:r>
        <w:t>12</w:t>
      </w:r>
      <w:r w:rsidR="009B4AD0">
        <w:t xml:space="preserve"> </w:t>
      </w:r>
      <w:r>
        <w:t xml:space="preserve">Apr </w:t>
      </w:r>
      <w:r w:rsidR="009B4AD0" w:rsidRPr="00FC6BFA">
        <w:t>201</w:t>
      </w:r>
      <w:r w:rsidR="009B4AD0">
        <w:t>9</w:t>
      </w:r>
      <w:r w:rsidR="00F044C9" w:rsidRPr="009B4AD0">
        <w:rPr>
          <w:lang w:val="en-US"/>
        </w:rPr>
        <w:tab/>
      </w:r>
      <w:r w:rsidR="00814D3D" w:rsidRPr="009B4AD0">
        <w:rPr>
          <w:lang w:val="en-US"/>
        </w:rPr>
        <w:t xml:space="preserve"> </w:t>
      </w:r>
      <w:bookmarkEnd w:id="0"/>
    </w:p>
    <w:p w14:paraId="736E2945" w14:textId="77777777" w:rsidR="00FC6BFA" w:rsidRPr="009B4AD0" w:rsidRDefault="00FC6BFA" w:rsidP="00896731">
      <w:pPr>
        <w:pStyle w:val="3GPPHeader"/>
        <w:rPr>
          <w:lang w:val="en-US"/>
        </w:rPr>
      </w:pPr>
    </w:p>
    <w:p w14:paraId="336F98C5" w14:textId="2D61757E" w:rsidR="00C94BAE" w:rsidRPr="00C82827"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362522" w:rsidRPr="00362522">
        <w:rPr>
          <w:sz w:val="22"/>
          <w:szCs w:val="22"/>
          <w:lang w:val="en-US"/>
        </w:rPr>
        <w:t>11.7.</w:t>
      </w:r>
      <w:r w:rsidR="00D00261">
        <w:rPr>
          <w:sz w:val="22"/>
          <w:szCs w:val="22"/>
          <w:lang w:val="en-US"/>
        </w:rPr>
        <w:t>2.1</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6676A4FC" w:rsidR="00C94BAE" w:rsidRPr="003B08B3" w:rsidRDefault="00C94BAE" w:rsidP="00F93963">
      <w:pPr>
        <w:pStyle w:val="3GPPHeader"/>
        <w:rPr>
          <w:sz w:val="22"/>
          <w:szCs w:val="22"/>
          <w:lang w:val="en-US"/>
        </w:rPr>
      </w:pPr>
      <w:r w:rsidRPr="00F875D1">
        <w:rPr>
          <w:sz w:val="22"/>
          <w:szCs w:val="22"/>
        </w:rPr>
        <w:t>Title:</w:t>
      </w:r>
      <w:r w:rsidRPr="00F875D1">
        <w:rPr>
          <w:sz w:val="22"/>
          <w:szCs w:val="22"/>
        </w:rPr>
        <w:tab/>
      </w:r>
      <w:r w:rsidR="00BF12C8">
        <w:rPr>
          <w:sz w:val="22"/>
          <w:szCs w:val="22"/>
        </w:rPr>
        <w:t>G</w:t>
      </w:r>
      <w:r w:rsidR="00BF12C8" w:rsidRPr="001E600A">
        <w:rPr>
          <w:sz w:val="22"/>
          <w:szCs w:val="22"/>
        </w:rPr>
        <w:t>ranularity</w:t>
      </w:r>
      <w:r w:rsidR="001E600A" w:rsidRPr="001E600A">
        <w:rPr>
          <w:sz w:val="22"/>
          <w:szCs w:val="22"/>
        </w:rPr>
        <w:t xml:space="preserve"> and uncertainty in reference time provisioning</w:t>
      </w:r>
    </w:p>
    <w:p w14:paraId="3D250BB5" w14:textId="7CD8944C" w:rsidR="00C94BAE" w:rsidRDefault="00C94BAE" w:rsidP="00896731">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607E9A11" w14:textId="77777777" w:rsidR="00100655" w:rsidRPr="00105051" w:rsidRDefault="00100655" w:rsidP="00100655">
      <w:pPr>
        <w:pStyle w:val="BodyText"/>
        <w:rPr>
          <w:rFonts w:cs="Arial"/>
          <w:lang w:val="en-US"/>
        </w:rPr>
      </w:pPr>
      <w:bookmarkStart w:id="1" w:name="_Toc524946176"/>
      <w:r w:rsidRPr="00105051">
        <w:rPr>
          <w:rFonts w:cs="Arial"/>
          <w:lang w:val="en-US"/>
        </w:rPr>
        <w:t xml:space="preserve">In this paper we discuss the following bullet in the work item </w:t>
      </w:r>
    </w:p>
    <w:tbl>
      <w:tblPr>
        <w:tblStyle w:val="TableGrid"/>
        <w:tblW w:w="0" w:type="auto"/>
        <w:tblLook w:val="04A0" w:firstRow="1" w:lastRow="0" w:firstColumn="1" w:lastColumn="0" w:noHBand="0" w:noVBand="1"/>
      </w:tblPr>
      <w:tblGrid>
        <w:gridCol w:w="9629"/>
      </w:tblGrid>
      <w:tr w:rsidR="00100655" w14:paraId="5C498773" w14:textId="77777777" w:rsidTr="005F2F82">
        <w:tc>
          <w:tcPr>
            <w:tcW w:w="9629" w:type="dxa"/>
          </w:tcPr>
          <w:p w14:paraId="73E9680C" w14:textId="77777777" w:rsidR="00100655" w:rsidRDefault="00100655" w:rsidP="00100655">
            <w:pPr>
              <w:numPr>
                <w:ilvl w:val="0"/>
                <w:numId w:val="36"/>
              </w:numPr>
              <w:overflowPunct w:val="0"/>
              <w:autoSpaceDE w:val="0"/>
              <w:autoSpaceDN w:val="0"/>
              <w:adjustRightInd w:val="0"/>
              <w:spacing w:after="0"/>
              <w:jc w:val="both"/>
              <w:textAlignment w:val="baseline"/>
            </w:pPr>
            <w:r>
              <w:t xml:space="preserve">Specify accurate reference timing delivery from gNB to UE using broadcast and unicast RRC signalling </w:t>
            </w:r>
            <w:r w:rsidRPr="007512F9">
              <w:rPr>
                <w:lang w:val="en-US"/>
              </w:rPr>
              <w:t>(with EUTRA Rel-15 signalling solution as baseline) for synchronization requirements defined in TS 22.104)</w:t>
            </w:r>
            <w:r>
              <w:t xml:space="preserve"> [RAN2].</w:t>
            </w:r>
          </w:p>
        </w:tc>
      </w:tr>
    </w:tbl>
    <w:p w14:paraId="2AECD1D8" w14:textId="77777777" w:rsidR="0022636B" w:rsidRPr="00100655" w:rsidRDefault="0022636B" w:rsidP="003E2EF7">
      <w:pPr>
        <w:rPr>
          <w:rFonts w:ascii="Arial" w:hAnsi="Arial" w:cs="Arial"/>
        </w:rPr>
      </w:pPr>
    </w:p>
    <w:p w14:paraId="3626DF7E" w14:textId="39DA7522" w:rsidR="00027F0D" w:rsidRPr="00100655" w:rsidRDefault="003E2EF7" w:rsidP="00100655">
      <w:pPr>
        <w:rPr>
          <w:rFonts w:ascii="Arial" w:hAnsi="Arial" w:cs="Arial"/>
          <w:lang w:val="en-US"/>
        </w:rPr>
      </w:pPr>
      <w:proofErr w:type="gramStart"/>
      <w:r w:rsidRPr="001374CB">
        <w:rPr>
          <w:rFonts w:ascii="Arial" w:hAnsi="Arial" w:cs="Arial"/>
          <w:lang w:val="en-US"/>
        </w:rPr>
        <w:t xml:space="preserve">In </w:t>
      </w:r>
      <w:r w:rsidR="00100655">
        <w:rPr>
          <w:rFonts w:ascii="Arial" w:hAnsi="Arial" w:cs="Arial"/>
          <w:lang w:val="en-US"/>
        </w:rPr>
        <w:t xml:space="preserve">particular, </w:t>
      </w:r>
      <w:r w:rsidRPr="001374CB">
        <w:rPr>
          <w:rFonts w:ascii="Arial" w:hAnsi="Arial" w:cs="Arial"/>
          <w:lang w:val="en-US"/>
        </w:rPr>
        <w:t>we</w:t>
      </w:r>
      <w:proofErr w:type="gramEnd"/>
      <w:r w:rsidRPr="001374CB">
        <w:rPr>
          <w:rFonts w:ascii="Arial" w:hAnsi="Arial" w:cs="Arial"/>
          <w:lang w:val="en-US"/>
        </w:rPr>
        <w:t xml:space="preserve"> discuss </w:t>
      </w:r>
      <w:r w:rsidR="0058342F" w:rsidRPr="001374CB">
        <w:rPr>
          <w:rFonts w:ascii="Arial" w:hAnsi="Arial" w:cs="Arial"/>
          <w:lang w:val="en-US"/>
        </w:rPr>
        <w:t>the</w:t>
      </w:r>
      <w:r w:rsidR="00AB0C91">
        <w:rPr>
          <w:rFonts w:ascii="Arial" w:hAnsi="Arial" w:cs="Arial"/>
          <w:lang w:val="en-US"/>
        </w:rPr>
        <w:t xml:space="preserve"> specific</w:t>
      </w:r>
      <w:r w:rsidR="0058342F" w:rsidRPr="001374CB">
        <w:rPr>
          <w:rFonts w:ascii="Arial" w:hAnsi="Arial" w:cs="Arial"/>
          <w:lang w:val="en-US"/>
        </w:rPr>
        <w:t xml:space="preserve"> issue of granularity applicable to the </w:t>
      </w:r>
      <w:r w:rsidR="00CD7953">
        <w:rPr>
          <w:rFonts w:ascii="Arial" w:hAnsi="Arial" w:cs="Arial"/>
          <w:lang w:val="en-US"/>
        </w:rPr>
        <w:t xml:space="preserve">coding of the </w:t>
      </w:r>
      <w:r w:rsidR="0058342F" w:rsidRPr="001374CB">
        <w:rPr>
          <w:rFonts w:ascii="Arial" w:hAnsi="Arial" w:cs="Arial"/>
          <w:lang w:val="en-US"/>
        </w:rPr>
        <w:t xml:space="preserve">uncertainty </w:t>
      </w:r>
      <w:r w:rsidR="00AB0C91">
        <w:rPr>
          <w:rFonts w:ascii="Arial" w:hAnsi="Arial" w:cs="Arial"/>
          <w:lang w:val="en-US"/>
        </w:rPr>
        <w:t>value</w:t>
      </w:r>
      <w:r w:rsidR="005A0ACD">
        <w:rPr>
          <w:rFonts w:ascii="Arial" w:hAnsi="Arial" w:cs="Arial"/>
          <w:lang w:val="en-US"/>
        </w:rPr>
        <w:t xml:space="preserve"> </w:t>
      </w:r>
      <w:r w:rsidR="0058342F" w:rsidRPr="001374CB">
        <w:rPr>
          <w:rFonts w:ascii="Arial" w:hAnsi="Arial" w:cs="Arial"/>
          <w:lang w:val="en-US"/>
        </w:rPr>
        <w:t xml:space="preserve">delivered to UEs </w:t>
      </w:r>
      <w:r w:rsidR="00AB0C91">
        <w:rPr>
          <w:rFonts w:ascii="Arial" w:hAnsi="Arial" w:cs="Arial"/>
          <w:lang w:val="en-US"/>
        </w:rPr>
        <w:t xml:space="preserve">in conjunction with reference time information </w:t>
      </w:r>
      <w:r w:rsidR="0058342F" w:rsidRPr="001374CB">
        <w:rPr>
          <w:rFonts w:ascii="Arial" w:hAnsi="Arial" w:cs="Arial"/>
          <w:lang w:val="en-US"/>
        </w:rPr>
        <w:t xml:space="preserve">using </w:t>
      </w:r>
      <w:r w:rsidRPr="001374CB">
        <w:rPr>
          <w:rFonts w:ascii="Arial" w:hAnsi="Arial" w:cs="Arial"/>
          <w:lang w:val="en-US"/>
        </w:rPr>
        <w:t>SIB based and RRC unicast methods</w:t>
      </w:r>
      <w:r w:rsidR="0058342F" w:rsidRPr="001374CB">
        <w:rPr>
          <w:rFonts w:ascii="Arial" w:hAnsi="Arial" w:cs="Arial"/>
          <w:lang w:val="en-US"/>
        </w:rPr>
        <w:t>.</w:t>
      </w:r>
      <w:r w:rsidRPr="001374CB">
        <w:rPr>
          <w:rFonts w:ascii="Arial" w:hAnsi="Arial" w:cs="Arial"/>
          <w:lang w:val="en-US"/>
        </w:rPr>
        <w:t xml:space="preserve"> </w:t>
      </w:r>
      <w:r w:rsidR="005C6136" w:rsidRPr="00AD1423">
        <w:rPr>
          <w:bCs/>
          <w:lang w:val="en-US"/>
        </w:rPr>
        <w:fldChar w:fldCharType="begin"/>
      </w:r>
      <w:r w:rsidR="005C6136" w:rsidRPr="00AD1423">
        <w:rPr>
          <w:lang w:val="en-US"/>
        </w:rPr>
        <w:instrText xml:space="preserve"> TOC \n \h \z \t "Proposal" \c </w:instrText>
      </w:r>
      <w:r w:rsidR="005C6136" w:rsidRPr="00AD1423">
        <w:rPr>
          <w:bCs/>
          <w:lang w:val="en-US"/>
        </w:rPr>
        <w:fldChar w:fldCharType="end"/>
      </w:r>
    </w:p>
    <w:bookmarkEnd w:id="1"/>
    <w:p w14:paraId="0B3BED77" w14:textId="76241AFC" w:rsidR="00841C50" w:rsidRDefault="004C26A1" w:rsidP="00150933">
      <w:pPr>
        <w:pStyle w:val="Heading1"/>
      </w:pPr>
      <w:r>
        <w:t>Discussion</w:t>
      </w:r>
    </w:p>
    <w:p w14:paraId="7F981381" w14:textId="77777777" w:rsidR="005A0ACD" w:rsidRDefault="0058342F" w:rsidP="0058342F">
      <w:pPr>
        <w:pStyle w:val="BodyText"/>
        <w:rPr>
          <w:rFonts w:cs="Arial"/>
          <w:lang w:val="en-US"/>
        </w:rPr>
      </w:pPr>
      <w:r>
        <w:rPr>
          <w:rFonts w:cs="Arial"/>
          <w:lang w:val="en-US"/>
        </w:rPr>
        <w:t xml:space="preserve">The LTE method for reference time delivery using SIB/RRC unicast allows for providing UEs with an uncertainty value associated with the received reference time value (see </w:t>
      </w:r>
      <w:r>
        <w:t>extract from TS 36.331 Rel-15 below)</w:t>
      </w:r>
      <w:r>
        <w:rPr>
          <w:rFonts w:cs="Arial"/>
          <w:lang w:val="en-US"/>
        </w:rPr>
        <w:t xml:space="preserve">.   </w:t>
      </w:r>
    </w:p>
    <w:p w14:paraId="46F9B53B" w14:textId="2D558761" w:rsidR="0083080F" w:rsidRPr="00AB0C91" w:rsidRDefault="0058342F" w:rsidP="0058342F">
      <w:pPr>
        <w:pStyle w:val="BodyText"/>
        <w:rPr>
          <w:rFonts w:cs="Arial"/>
          <w:lang w:val="en-US"/>
        </w:rPr>
      </w:pPr>
      <w:r>
        <w:rPr>
          <w:rFonts w:cs="Arial"/>
          <w:lang w:val="en-US"/>
        </w:rPr>
        <w:t>As indicated in the RAN1 LS (</w:t>
      </w:r>
      <w:r w:rsidRPr="009D7F96">
        <w:rPr>
          <w:rFonts w:cs="Arial"/>
          <w:lang w:val="en-US"/>
        </w:rPr>
        <w:t>R1-1901470</w:t>
      </w:r>
      <w:r>
        <w:rPr>
          <w:rFonts w:cs="Arial"/>
          <w:lang w:val="en-US"/>
        </w:rPr>
        <w:t>)</w:t>
      </w:r>
      <w:r w:rsidRPr="009D7F96">
        <w:rPr>
          <w:rFonts w:cs="Arial"/>
          <w:lang w:val="en-US"/>
        </w:rPr>
        <w:t xml:space="preserve"> </w:t>
      </w:r>
      <w:r>
        <w:rPr>
          <w:rFonts w:cs="Arial"/>
          <w:lang w:val="en-US"/>
        </w:rPr>
        <w:t>th</w:t>
      </w:r>
      <w:r w:rsidR="001374CB">
        <w:rPr>
          <w:rFonts w:cs="Arial"/>
          <w:lang w:val="en-US"/>
        </w:rPr>
        <w:t>e</w:t>
      </w:r>
      <w:r>
        <w:rPr>
          <w:rFonts w:cs="Arial"/>
          <w:lang w:val="en-US"/>
        </w:rPr>
        <w:t xml:space="preserve"> </w:t>
      </w:r>
      <w:r>
        <w:rPr>
          <w:rFonts w:cs="Arial"/>
        </w:rPr>
        <w:t xml:space="preserve">RAN1 analysis does not </w:t>
      </w:r>
      <w:r w:rsidR="009506FB">
        <w:rPr>
          <w:rFonts w:cs="Arial"/>
        </w:rPr>
        <w:t>include</w:t>
      </w:r>
      <w:r>
        <w:rPr>
          <w:rFonts w:cs="Arial"/>
        </w:rPr>
        <w:t xml:space="preserve"> the effects of the </w:t>
      </w:r>
      <w:r w:rsidR="001374CB">
        <w:rPr>
          <w:rFonts w:cs="Arial"/>
        </w:rPr>
        <w:t xml:space="preserve">uncertainty </w:t>
      </w:r>
      <w:r w:rsidR="00AB0C91">
        <w:rPr>
          <w:rFonts w:cs="Arial"/>
        </w:rPr>
        <w:t xml:space="preserve">value </w:t>
      </w:r>
      <w:r w:rsidR="001374CB">
        <w:rPr>
          <w:rFonts w:cs="Arial"/>
        </w:rPr>
        <w:t>received by a UE</w:t>
      </w:r>
      <w:r w:rsidR="00AB0C91">
        <w:rPr>
          <w:rFonts w:cs="Arial"/>
        </w:rPr>
        <w:t xml:space="preserve"> in conjunction with its corresponding reference time information</w:t>
      </w:r>
      <w:r w:rsidR="001374CB">
        <w:rPr>
          <w:rFonts w:cs="Arial"/>
        </w:rPr>
        <w:t xml:space="preserve">. </w:t>
      </w:r>
    </w:p>
    <w:p w14:paraId="49810950" w14:textId="77777777" w:rsidR="005A0ACD" w:rsidRDefault="005A0ACD" w:rsidP="005A0ACD">
      <w:pPr>
        <w:pStyle w:val="TH"/>
        <w:rPr>
          <w:i/>
          <w:iCs/>
          <w:lang w:eastAsia="x-none"/>
        </w:rPr>
      </w:pPr>
      <w:proofErr w:type="spellStart"/>
      <w:r>
        <w:rPr>
          <w:i/>
          <w:iCs/>
          <w:lang w:eastAsia="zh-CN"/>
        </w:rPr>
        <w:t>TimeReferenceInfo</w:t>
      </w:r>
      <w:proofErr w:type="spellEnd"/>
      <w:r>
        <w:rPr>
          <w:i/>
          <w:iCs/>
          <w:lang w:eastAsia="zh-CN"/>
        </w:rPr>
        <w:t xml:space="preserve"> </w:t>
      </w:r>
      <w:r>
        <w:rPr>
          <w:lang w:eastAsia="zh-CN"/>
        </w:rPr>
        <w:t>information elements (extract from TS 36.331 Rel-15)</w:t>
      </w:r>
    </w:p>
    <w:p w14:paraId="764F2770" w14:textId="77777777" w:rsidR="005A0ACD" w:rsidRDefault="005A0ACD" w:rsidP="005A0ACD">
      <w:pPr>
        <w:pStyle w:val="PL"/>
        <w:shd w:val="clear" w:color="auto" w:fill="E6E6E6"/>
        <w:rPr>
          <w:szCs w:val="16"/>
          <w:lang w:val="en-GB"/>
        </w:rPr>
      </w:pPr>
      <w:r>
        <w:rPr>
          <w:lang w:val="en-GB"/>
        </w:rPr>
        <w:t>-- ASN1START</w:t>
      </w:r>
    </w:p>
    <w:p w14:paraId="55A8EAAC" w14:textId="77777777" w:rsidR="005A0ACD" w:rsidRDefault="005A0ACD" w:rsidP="005A0ACD">
      <w:pPr>
        <w:pStyle w:val="PL"/>
        <w:shd w:val="clear" w:color="auto" w:fill="E6E6E6"/>
        <w:rPr>
          <w:lang w:val="en-GB"/>
        </w:rPr>
      </w:pPr>
    </w:p>
    <w:p w14:paraId="4C3FB368" w14:textId="77777777" w:rsidR="005A0ACD" w:rsidRDefault="005A0ACD" w:rsidP="005A0ACD">
      <w:pPr>
        <w:pStyle w:val="PL"/>
        <w:shd w:val="clear" w:color="auto" w:fill="E6E6E6"/>
        <w:rPr>
          <w:lang w:val="en-GB" w:eastAsia="zh-CN"/>
        </w:rPr>
      </w:pPr>
      <w:r w:rsidRPr="00A12337">
        <w:rPr>
          <w:lang w:val="en-GB" w:eastAsia="zh-CN"/>
        </w:rPr>
        <w:t>TimeReferenceInfo-r15</w:t>
      </w:r>
      <w:r>
        <w:rPr>
          <w:lang w:val="en-GB" w:eastAsia="zh-CN"/>
        </w:rPr>
        <w:t xml:space="preserve"> </w:t>
      </w:r>
      <w:r w:rsidRPr="00753028">
        <w:rPr>
          <w:lang w:val="en-GB" w:eastAsia="zh-CN"/>
        </w:rPr>
        <w:t>::=</w:t>
      </w:r>
      <w:r>
        <w:rPr>
          <w:lang w:val="en-GB" w:eastAsia="zh-CN"/>
        </w:rPr>
        <w:t>      SEQUENCE {</w:t>
      </w:r>
    </w:p>
    <w:p w14:paraId="42D27E57" w14:textId="77777777" w:rsidR="005A0ACD" w:rsidRDefault="005A0ACD" w:rsidP="005A0ACD">
      <w:pPr>
        <w:pStyle w:val="PL"/>
        <w:shd w:val="clear" w:color="auto" w:fill="E6E6E6"/>
        <w:rPr>
          <w:lang w:val="en-GB"/>
        </w:rPr>
      </w:pPr>
      <w:r>
        <w:rPr>
          <w:lang w:val="en-GB"/>
        </w:rPr>
        <w:t>    time-r15              </w:t>
      </w:r>
      <w:r>
        <w:rPr>
          <w:lang w:val="en-GB" w:eastAsia="zh-CN"/>
        </w:rPr>
        <w:t>ReferenceTime-r15</w:t>
      </w:r>
      <w:r>
        <w:rPr>
          <w:lang w:val="en-GB"/>
        </w:rPr>
        <w:t>,</w:t>
      </w:r>
    </w:p>
    <w:p w14:paraId="2045961E" w14:textId="77777777" w:rsidR="005A0ACD" w:rsidRDefault="005A0ACD" w:rsidP="005A0ACD">
      <w:pPr>
        <w:pStyle w:val="PL"/>
        <w:shd w:val="clear" w:color="auto" w:fill="E6E6E6"/>
        <w:rPr>
          <w:lang w:val="en-GB" w:eastAsia="zh-CN"/>
        </w:rPr>
      </w:pPr>
      <w:r>
        <w:rPr>
          <w:lang w:val="en-GB"/>
        </w:rPr>
        <w:t>    uncertainty</w:t>
      </w:r>
      <w:r>
        <w:rPr>
          <w:lang w:val="en-GB" w:eastAsia="zh-CN"/>
        </w:rPr>
        <w:t>-r15       INTEGER (0..12)            OPTIONAL,   -- Need OR</w:t>
      </w:r>
    </w:p>
    <w:p w14:paraId="289CAD74" w14:textId="77777777" w:rsidR="005A0ACD" w:rsidRDefault="005A0ACD" w:rsidP="005A0ACD">
      <w:pPr>
        <w:pStyle w:val="PL"/>
        <w:shd w:val="clear" w:color="auto" w:fill="E6E6E6"/>
        <w:rPr>
          <w:lang w:val="en-GB" w:eastAsia="zh-CN"/>
        </w:rPr>
      </w:pPr>
      <w:r>
        <w:rPr>
          <w:lang w:val="en-GB" w:eastAsia="zh-CN"/>
        </w:rPr>
        <w:t xml:space="preserve">    </w:t>
      </w:r>
      <w:r>
        <w:rPr>
          <w:lang w:val="en-GB"/>
        </w:rPr>
        <w:t>timeInfoType-r15      ENUMERATED {localClock}</w:t>
      </w:r>
      <w:r>
        <w:rPr>
          <w:lang w:val="en-GB" w:eastAsia="zh-CN"/>
        </w:rPr>
        <w:t>     OPTIONAL</w:t>
      </w:r>
      <w:r>
        <w:rPr>
          <w:lang w:val="en-GB"/>
        </w:rPr>
        <w:t>,</w:t>
      </w:r>
      <w:r>
        <w:rPr>
          <w:lang w:val="en-GB" w:eastAsia="zh-CN"/>
        </w:rPr>
        <w:t>   -- Need OR</w:t>
      </w:r>
    </w:p>
    <w:p w14:paraId="1DB70998" w14:textId="77777777" w:rsidR="005A0ACD" w:rsidRDefault="005A0ACD" w:rsidP="005A0ACD">
      <w:pPr>
        <w:pStyle w:val="PL"/>
        <w:shd w:val="clear" w:color="auto" w:fill="E6E6E6"/>
        <w:rPr>
          <w:lang w:val="en-GB"/>
        </w:rPr>
      </w:pPr>
      <w:r>
        <w:rPr>
          <w:lang w:val="en-GB" w:eastAsia="zh-CN"/>
        </w:rPr>
        <w:t>    reference</w:t>
      </w:r>
      <w:r>
        <w:rPr>
          <w:lang w:val="en-GB"/>
        </w:rPr>
        <w:t>SFN-r15      INTEGER (0..1023)</w:t>
      </w:r>
      <w:r>
        <w:rPr>
          <w:lang w:val="en-GB" w:eastAsia="zh-CN"/>
        </w:rPr>
        <w:t>          OPTIONAL    -- Cond TimeRef</w:t>
      </w:r>
    </w:p>
    <w:p w14:paraId="11F7C684" w14:textId="77777777" w:rsidR="005A0ACD" w:rsidRDefault="005A0ACD" w:rsidP="005A0ACD">
      <w:pPr>
        <w:pStyle w:val="PL"/>
        <w:shd w:val="clear" w:color="auto" w:fill="E6E6E6"/>
        <w:rPr>
          <w:lang w:val="en-GB" w:eastAsia="zh-CN"/>
        </w:rPr>
      </w:pPr>
      <w:r>
        <w:rPr>
          <w:lang w:val="en-GB" w:eastAsia="zh-CN"/>
        </w:rPr>
        <w:t>}</w:t>
      </w:r>
    </w:p>
    <w:p w14:paraId="69877591" w14:textId="77777777" w:rsidR="005A0ACD" w:rsidRDefault="005A0ACD" w:rsidP="005A0ACD">
      <w:pPr>
        <w:pStyle w:val="PL"/>
        <w:shd w:val="clear" w:color="auto" w:fill="E6E6E6"/>
        <w:rPr>
          <w:lang w:val="en-GB" w:eastAsia="zh-CN"/>
        </w:rPr>
      </w:pPr>
    </w:p>
    <w:p w14:paraId="0CB61DAF" w14:textId="77777777" w:rsidR="005A0ACD" w:rsidRDefault="005A0ACD" w:rsidP="005A0ACD">
      <w:pPr>
        <w:pStyle w:val="PL"/>
        <w:shd w:val="clear" w:color="auto" w:fill="E6E6E6"/>
        <w:rPr>
          <w:lang w:val="en-GB" w:eastAsia="zh-CN"/>
        </w:rPr>
      </w:pPr>
      <w:r>
        <w:rPr>
          <w:lang w:val="en-GB" w:eastAsia="zh-CN"/>
        </w:rPr>
        <w:t>ReferenceTime-r15 ::=          SEQUENCE {</w:t>
      </w:r>
    </w:p>
    <w:p w14:paraId="419D8C87" w14:textId="77777777" w:rsidR="005A0ACD" w:rsidRDefault="005A0ACD" w:rsidP="005A0ACD">
      <w:pPr>
        <w:pStyle w:val="PL"/>
        <w:shd w:val="clear" w:color="auto" w:fill="E6E6E6"/>
        <w:rPr>
          <w:lang w:val="en-GB" w:eastAsia="zh-CN"/>
        </w:rPr>
      </w:pPr>
      <w:r>
        <w:rPr>
          <w:lang w:val="en-GB" w:eastAsia="zh-CN"/>
        </w:rPr>
        <w:t>    refDays-r15                       INTEGER (0..72999),</w:t>
      </w:r>
    </w:p>
    <w:p w14:paraId="5424FB99" w14:textId="77777777" w:rsidR="005A0ACD" w:rsidRDefault="005A0ACD" w:rsidP="005A0ACD">
      <w:pPr>
        <w:pStyle w:val="PL"/>
        <w:shd w:val="clear" w:color="auto" w:fill="E6E6E6"/>
        <w:rPr>
          <w:lang w:val="en-GB" w:eastAsia="zh-CN"/>
        </w:rPr>
      </w:pPr>
      <w:r>
        <w:rPr>
          <w:lang w:val="en-GB" w:eastAsia="zh-CN"/>
        </w:rPr>
        <w:t>    refSeconds-r15                    INTEGER (0..86399),</w:t>
      </w:r>
    </w:p>
    <w:p w14:paraId="29D4ED48" w14:textId="77777777" w:rsidR="005A0ACD" w:rsidRDefault="005A0ACD" w:rsidP="005A0ACD">
      <w:pPr>
        <w:pStyle w:val="PL"/>
        <w:shd w:val="clear" w:color="auto" w:fill="E6E6E6"/>
        <w:rPr>
          <w:lang w:val="en-GB" w:eastAsia="zh-CN"/>
        </w:rPr>
      </w:pPr>
      <w:r>
        <w:rPr>
          <w:lang w:val="en-GB" w:eastAsia="zh-CN"/>
        </w:rPr>
        <w:t>    refMilliSeconds-r15               INTEGER (0..999),</w:t>
      </w:r>
    </w:p>
    <w:p w14:paraId="689FAEAF" w14:textId="77777777" w:rsidR="005A0ACD" w:rsidRDefault="005A0ACD" w:rsidP="005A0ACD">
      <w:pPr>
        <w:pStyle w:val="PL"/>
        <w:shd w:val="clear" w:color="auto" w:fill="E6E6E6"/>
        <w:rPr>
          <w:lang w:val="en-GB" w:eastAsia="zh-CN"/>
        </w:rPr>
      </w:pPr>
      <w:r>
        <w:rPr>
          <w:lang w:val="en-GB" w:eastAsia="zh-CN"/>
        </w:rPr>
        <w:t>    refQuarterMicroSeconds-r15         INTEGER (0..3999)</w:t>
      </w:r>
    </w:p>
    <w:p w14:paraId="50FD4D02" w14:textId="77777777" w:rsidR="005A0ACD" w:rsidRDefault="005A0ACD" w:rsidP="005A0ACD">
      <w:pPr>
        <w:pStyle w:val="PL"/>
        <w:shd w:val="clear" w:color="auto" w:fill="E6E6E6"/>
        <w:rPr>
          <w:lang w:val="en-GB" w:eastAsia="zh-CN"/>
        </w:rPr>
      </w:pPr>
      <w:r>
        <w:rPr>
          <w:lang w:val="en-GB" w:eastAsia="zh-CN"/>
        </w:rPr>
        <w:t>}</w:t>
      </w:r>
    </w:p>
    <w:p w14:paraId="208032F9" w14:textId="77777777" w:rsidR="005A0ACD" w:rsidRDefault="005A0ACD" w:rsidP="005A0ACD">
      <w:pPr>
        <w:pStyle w:val="PL"/>
        <w:shd w:val="clear" w:color="auto" w:fill="E6E6E6"/>
        <w:rPr>
          <w:lang w:val="en-GB" w:eastAsia="zh-CN"/>
        </w:rPr>
      </w:pPr>
    </w:p>
    <w:p w14:paraId="71304DD9" w14:textId="77777777" w:rsidR="005A0ACD" w:rsidRDefault="005A0ACD" w:rsidP="005A0ACD">
      <w:pPr>
        <w:pStyle w:val="BodyText"/>
      </w:pPr>
      <w:r>
        <w:t>-- ASN1STOP</w:t>
      </w:r>
    </w:p>
    <w:p w14:paraId="569C6950" w14:textId="77777777" w:rsidR="005A0ACD" w:rsidRPr="006C3F9C" w:rsidRDefault="005A0ACD" w:rsidP="0058342F">
      <w:pPr>
        <w:pStyle w:val="BodyText"/>
        <w:rPr>
          <w:rFonts w:eastAsiaTheme="minorEastAsia" w:cs="Arial"/>
        </w:rPr>
      </w:pPr>
    </w:p>
    <w:p w14:paraId="4B5EA88C" w14:textId="08D46B5D" w:rsidR="0083080F" w:rsidRDefault="00100454" w:rsidP="0083080F">
      <w:pPr>
        <w:pStyle w:val="Heading2"/>
        <w:tabs>
          <w:tab w:val="clear" w:pos="576"/>
          <w:tab w:val="num" w:pos="2916"/>
        </w:tabs>
        <w:snapToGrid w:val="0"/>
      </w:pPr>
      <w:r>
        <w:t xml:space="preserve">UE Management of </w:t>
      </w:r>
      <w:r w:rsidR="00F77B77">
        <w:t>Uncertainty</w:t>
      </w:r>
    </w:p>
    <w:p w14:paraId="5D5F0E70" w14:textId="4E35D32F" w:rsidR="002B38BE" w:rsidRDefault="001374CB" w:rsidP="0058342F">
      <w:pPr>
        <w:pStyle w:val="BodyText"/>
        <w:rPr>
          <w:rFonts w:cs="Arial"/>
        </w:rPr>
      </w:pPr>
      <w:r>
        <w:rPr>
          <w:rFonts w:cs="Arial"/>
        </w:rPr>
        <w:t xml:space="preserve">As indicated by [1] reference time information received by UEs can be expected to have a corresponding inaccuracy of ~.5us </w:t>
      </w:r>
      <w:r w:rsidR="008C1B05">
        <w:rPr>
          <w:rFonts w:cs="Arial"/>
        </w:rPr>
        <w:t xml:space="preserve">for small cell operation </w:t>
      </w:r>
      <w:r w:rsidR="000E142B">
        <w:rPr>
          <w:rFonts w:cs="Arial"/>
        </w:rPr>
        <w:t xml:space="preserve">for which an inaccuracy limitation of 1 us applies. </w:t>
      </w:r>
      <w:r w:rsidR="00D5503A">
        <w:rPr>
          <w:rFonts w:cs="Arial"/>
        </w:rPr>
        <w:t xml:space="preserve">This inaccuracy can be indicated using the uncertainty field sent as part of the reference time information and serves to provide the UE with the inaccuracy of the reference time </w:t>
      </w:r>
      <w:r w:rsidR="00F42FE1">
        <w:rPr>
          <w:rFonts w:cs="Arial"/>
        </w:rPr>
        <w:t xml:space="preserve">applicable </w:t>
      </w:r>
      <w:r w:rsidR="00D5503A">
        <w:rPr>
          <w:rFonts w:cs="Arial"/>
        </w:rPr>
        <w:t>at the point of its reception</w:t>
      </w:r>
      <w:r w:rsidR="002B38BE">
        <w:rPr>
          <w:rFonts w:cs="Arial"/>
        </w:rPr>
        <w:t>:</w:t>
      </w:r>
      <w:r w:rsidR="00D5503A">
        <w:rPr>
          <w:rFonts w:cs="Arial"/>
        </w:rPr>
        <w:t xml:space="preserve"> </w:t>
      </w:r>
    </w:p>
    <w:p w14:paraId="0EFE2477" w14:textId="638D22FF" w:rsidR="000315CC" w:rsidRDefault="00CD0D70" w:rsidP="008C1B05">
      <w:pPr>
        <w:pStyle w:val="BodyText"/>
        <w:numPr>
          <w:ilvl w:val="0"/>
          <w:numId w:val="34"/>
        </w:numPr>
        <w:rPr>
          <w:rFonts w:cs="Arial"/>
        </w:rPr>
      </w:pPr>
      <w:r>
        <w:rPr>
          <w:rFonts w:cs="Arial"/>
        </w:rPr>
        <w:lastRenderedPageBreak/>
        <w:t xml:space="preserve">Supporting </w:t>
      </w:r>
      <w:r w:rsidR="00424E0A">
        <w:rPr>
          <w:rFonts w:cs="Arial"/>
        </w:rPr>
        <w:t>the transmission of an uncertainty value allows</w:t>
      </w:r>
      <w:r w:rsidR="00C1721B">
        <w:rPr>
          <w:rFonts w:cs="Arial"/>
        </w:rPr>
        <w:t xml:space="preserve"> </w:t>
      </w:r>
      <w:r w:rsidR="008C1B05">
        <w:rPr>
          <w:rFonts w:cs="Arial"/>
        </w:rPr>
        <w:t xml:space="preserve">a UE </w:t>
      </w:r>
      <w:proofErr w:type="gramStart"/>
      <w:r w:rsidR="00B16AA9">
        <w:rPr>
          <w:rFonts w:cs="Arial"/>
        </w:rPr>
        <w:t>establish</w:t>
      </w:r>
      <w:proofErr w:type="gramEnd"/>
      <w:r w:rsidR="00B16AA9">
        <w:rPr>
          <w:rFonts w:cs="Arial"/>
        </w:rPr>
        <w:t xml:space="preserve"> an initial </w:t>
      </w:r>
      <w:r w:rsidR="000632E6">
        <w:rPr>
          <w:rFonts w:cs="Arial"/>
        </w:rPr>
        <w:t xml:space="preserve">uncertainty for the reference time and </w:t>
      </w:r>
      <w:r w:rsidR="008C1B05">
        <w:rPr>
          <w:rFonts w:cs="Arial"/>
        </w:rPr>
        <w:t xml:space="preserve">to </w:t>
      </w:r>
      <w:r w:rsidR="000632E6">
        <w:rPr>
          <w:rFonts w:cs="Arial"/>
        </w:rPr>
        <w:t>there</w:t>
      </w:r>
      <w:r w:rsidR="004465E1">
        <w:rPr>
          <w:rFonts w:cs="Arial"/>
        </w:rPr>
        <w:t>by</w:t>
      </w:r>
      <w:r w:rsidR="000632E6">
        <w:rPr>
          <w:rFonts w:cs="Arial"/>
        </w:rPr>
        <w:t xml:space="preserve"> </w:t>
      </w:r>
      <w:r w:rsidR="008C1B05">
        <w:rPr>
          <w:rFonts w:cs="Arial"/>
        </w:rPr>
        <w:t>project an ongoing growth in th</w:t>
      </w:r>
      <w:r w:rsidR="00BF40DF">
        <w:rPr>
          <w:rFonts w:cs="Arial"/>
        </w:rPr>
        <w:t>at</w:t>
      </w:r>
      <w:r w:rsidR="008C1B05">
        <w:rPr>
          <w:rFonts w:cs="Arial"/>
        </w:rPr>
        <w:t xml:space="preserve"> uncertainty </w:t>
      </w:r>
      <w:r w:rsidR="009506FB">
        <w:rPr>
          <w:rFonts w:cs="Arial"/>
        </w:rPr>
        <w:t>over time</w:t>
      </w:r>
      <w:r w:rsidR="00DD42DB">
        <w:rPr>
          <w:rFonts w:cs="Arial"/>
        </w:rPr>
        <w:t xml:space="preserve"> (i.e. some UEs may be interested in ensuring </w:t>
      </w:r>
      <w:r w:rsidR="00F16E09">
        <w:rPr>
          <w:rFonts w:cs="Arial"/>
        </w:rPr>
        <w:t xml:space="preserve">the uncertainty of the reference time </w:t>
      </w:r>
      <w:r w:rsidR="00563FE9">
        <w:rPr>
          <w:rFonts w:cs="Arial"/>
        </w:rPr>
        <w:t xml:space="preserve">satisfies the 1us limitation </w:t>
      </w:r>
      <w:r w:rsidR="00A36B0F">
        <w:rPr>
          <w:rFonts w:cs="Arial"/>
        </w:rPr>
        <w:t>at any time between refreshes of that reference time)</w:t>
      </w:r>
      <w:r w:rsidR="000315CC">
        <w:rPr>
          <w:rFonts w:cs="Arial"/>
        </w:rPr>
        <w:t>.</w:t>
      </w:r>
    </w:p>
    <w:p w14:paraId="1A61F9A9" w14:textId="7FBFE174" w:rsidR="008C1B05" w:rsidRDefault="00C57C7F" w:rsidP="008C1B05">
      <w:pPr>
        <w:pStyle w:val="BodyText"/>
        <w:numPr>
          <w:ilvl w:val="0"/>
          <w:numId w:val="34"/>
        </w:numPr>
        <w:rPr>
          <w:rFonts w:cs="Arial"/>
        </w:rPr>
      </w:pPr>
      <w:r>
        <w:rPr>
          <w:rFonts w:cs="Arial"/>
        </w:rPr>
        <w:t>The projected uncertainty</w:t>
      </w:r>
      <w:r w:rsidR="00C1721B">
        <w:rPr>
          <w:rFonts w:cs="Arial"/>
        </w:rPr>
        <w:t xml:space="preserve"> will continue </w:t>
      </w:r>
      <w:r w:rsidR="009506FB">
        <w:rPr>
          <w:rFonts w:cs="Arial"/>
        </w:rPr>
        <w:t xml:space="preserve">to increase </w:t>
      </w:r>
      <w:r w:rsidR="008C1B05">
        <w:rPr>
          <w:rFonts w:cs="Arial"/>
        </w:rPr>
        <w:t xml:space="preserve">until </w:t>
      </w:r>
      <w:r>
        <w:rPr>
          <w:rFonts w:cs="Arial"/>
        </w:rPr>
        <w:t>the UE</w:t>
      </w:r>
      <w:r w:rsidR="008C1B05">
        <w:rPr>
          <w:rFonts w:cs="Arial"/>
        </w:rPr>
        <w:t xml:space="preserve"> receives the next refresh of that reference time</w:t>
      </w:r>
      <w:r w:rsidR="004465E1">
        <w:rPr>
          <w:rFonts w:cs="Arial"/>
        </w:rPr>
        <w:t xml:space="preserve"> or the 1us </w:t>
      </w:r>
      <w:r w:rsidR="003F42B1">
        <w:rPr>
          <w:rFonts w:cs="Arial"/>
        </w:rPr>
        <w:t>maximum uncertainty is reached</w:t>
      </w:r>
      <w:r w:rsidR="008C1B05">
        <w:rPr>
          <w:rFonts w:cs="Arial"/>
        </w:rPr>
        <w:t>.</w:t>
      </w:r>
    </w:p>
    <w:p w14:paraId="63B7DF09" w14:textId="2D34D188" w:rsidR="002B38BE" w:rsidRDefault="002B38BE" w:rsidP="00100655">
      <w:pPr>
        <w:pStyle w:val="BodyText"/>
        <w:numPr>
          <w:ilvl w:val="0"/>
          <w:numId w:val="34"/>
        </w:numPr>
        <w:rPr>
          <w:rFonts w:cs="Arial"/>
        </w:rPr>
      </w:pPr>
      <w:r>
        <w:rPr>
          <w:rFonts w:cs="Arial"/>
        </w:rPr>
        <w:t>T</w:t>
      </w:r>
      <w:r w:rsidR="008B1233">
        <w:rPr>
          <w:rFonts w:cs="Arial"/>
        </w:rPr>
        <w:t xml:space="preserve">he granularity of the uncertainty value should therefore be small </w:t>
      </w:r>
      <w:r w:rsidR="00EB3418">
        <w:rPr>
          <w:rFonts w:cs="Arial"/>
        </w:rPr>
        <w:t xml:space="preserve">as possible/feasible in consideration of realistic increments for uncertainty values that can be provided by a gNB. This will help to maximize the time from when a UE receives a reference time until when, </w:t>
      </w:r>
      <w:proofErr w:type="gramStart"/>
      <w:r w:rsidR="00EB3418">
        <w:rPr>
          <w:rFonts w:cs="Arial"/>
        </w:rPr>
        <w:t>as a result of</w:t>
      </w:r>
      <w:proofErr w:type="gramEnd"/>
      <w:r w:rsidR="00EB3418">
        <w:rPr>
          <w:rFonts w:cs="Arial"/>
        </w:rPr>
        <w:t xml:space="preserve"> the ongoing growth of that uncertainty, the UE </w:t>
      </w:r>
      <w:r w:rsidR="008B1233">
        <w:rPr>
          <w:rFonts w:cs="Arial"/>
        </w:rPr>
        <w:t>determines the 1us inaccuracy limit has been exceeded</w:t>
      </w:r>
      <w:r w:rsidR="00EB3418">
        <w:rPr>
          <w:rFonts w:cs="Arial"/>
        </w:rPr>
        <w:t>.</w:t>
      </w:r>
    </w:p>
    <w:p w14:paraId="3BDBF1D8" w14:textId="3037A373" w:rsidR="008D0043" w:rsidRDefault="00C1721B" w:rsidP="008C1B05">
      <w:pPr>
        <w:pStyle w:val="BodyText"/>
        <w:numPr>
          <w:ilvl w:val="0"/>
          <w:numId w:val="34"/>
        </w:numPr>
        <w:rPr>
          <w:rFonts w:cs="Arial"/>
        </w:rPr>
      </w:pPr>
      <w:r>
        <w:rPr>
          <w:rFonts w:cs="Arial"/>
        </w:rPr>
        <w:t xml:space="preserve">A UE that does not receive a reference time refresh </w:t>
      </w:r>
      <w:r w:rsidR="009506FB">
        <w:rPr>
          <w:rFonts w:cs="Arial"/>
        </w:rPr>
        <w:t xml:space="preserve">prior to the projected </w:t>
      </w:r>
      <w:r>
        <w:rPr>
          <w:rFonts w:cs="Arial"/>
        </w:rPr>
        <w:t xml:space="preserve">uncertainty </w:t>
      </w:r>
      <w:r w:rsidR="009506FB">
        <w:rPr>
          <w:rFonts w:cs="Arial"/>
        </w:rPr>
        <w:t>reaching the</w:t>
      </w:r>
      <w:r>
        <w:rPr>
          <w:rFonts w:cs="Arial"/>
        </w:rPr>
        <w:t xml:space="preserve"> 1us </w:t>
      </w:r>
      <w:r w:rsidR="009506FB">
        <w:rPr>
          <w:rFonts w:cs="Arial"/>
        </w:rPr>
        <w:t xml:space="preserve">limitation </w:t>
      </w:r>
      <w:r>
        <w:rPr>
          <w:rFonts w:cs="Arial"/>
        </w:rPr>
        <w:t>can be said to be non-compliant in which case it may consider itself as inoperable</w:t>
      </w:r>
      <w:r w:rsidR="00F77B77">
        <w:rPr>
          <w:rFonts w:cs="Arial"/>
        </w:rPr>
        <w:t xml:space="preserve"> (outside the scope of 3GPP)</w:t>
      </w:r>
      <w:r>
        <w:rPr>
          <w:rFonts w:cs="Arial"/>
        </w:rPr>
        <w:t>.</w:t>
      </w:r>
    </w:p>
    <w:p w14:paraId="61863F34" w14:textId="5CF5F4FB" w:rsidR="0026163E" w:rsidRPr="0026163E" w:rsidRDefault="0026163E" w:rsidP="0026163E">
      <w:pPr>
        <w:pStyle w:val="BodyText"/>
        <w:numPr>
          <w:ilvl w:val="0"/>
          <w:numId w:val="34"/>
        </w:numPr>
        <w:rPr>
          <w:rFonts w:cs="Arial"/>
        </w:rPr>
      </w:pPr>
      <w:r>
        <w:rPr>
          <w:rFonts w:cs="Arial"/>
        </w:rPr>
        <w:t>A UE that receives a reference time value without a corresponding uncertainty value can assume it remains in a continual state of compliancy when using that reference time to perform operations (i.e. regardless of how often it receives reference time refreshes).</w:t>
      </w:r>
    </w:p>
    <w:p w14:paraId="1EB10E3E" w14:textId="18BB6C5C" w:rsidR="000F7721" w:rsidRPr="000F7721" w:rsidRDefault="000F7721" w:rsidP="007F07F5">
      <w:pPr>
        <w:pStyle w:val="BodyText"/>
        <w:numPr>
          <w:ilvl w:val="0"/>
          <w:numId w:val="34"/>
        </w:numPr>
        <w:rPr>
          <w:rFonts w:cs="Arial"/>
        </w:rPr>
      </w:pPr>
      <w:r>
        <w:t>gNB</w:t>
      </w:r>
      <w:r w:rsidR="005E4D2B">
        <w:t xml:space="preserve"> implementations may</w:t>
      </w:r>
      <w:r>
        <w:t xml:space="preserve"> provide different level</w:t>
      </w:r>
      <w:r w:rsidR="00BD7294">
        <w:t>s</w:t>
      </w:r>
      <w:r>
        <w:t xml:space="preserve"> of sync service to different UEs and thus there is a need for </w:t>
      </w:r>
      <w:r w:rsidR="0010587A">
        <w:t>the uncertainty</w:t>
      </w:r>
      <w:r>
        <w:t xml:space="preserve"> </w:t>
      </w:r>
      <w:r w:rsidR="006A7200">
        <w:t xml:space="preserve">to </w:t>
      </w:r>
      <w:r w:rsidR="000A7555">
        <w:t>be flexible (</w:t>
      </w:r>
      <w:r w:rsidR="002232CE">
        <w:t xml:space="preserve">i.e. </w:t>
      </w:r>
      <w:r w:rsidR="006A7200">
        <w:t>indicate different values</w:t>
      </w:r>
      <w:r w:rsidR="000A7555">
        <w:t>)</w:t>
      </w:r>
      <w:r w:rsidR="006A7200">
        <w:t xml:space="preserve"> or </w:t>
      </w:r>
      <w:r w:rsidR="00ED6FE5">
        <w:t>to absent altogether (i.e.</w:t>
      </w:r>
      <w:r w:rsidR="0010587A">
        <w:t xml:space="preserve"> optional</w:t>
      </w:r>
      <w:r w:rsidR="00ED6FE5">
        <w:t>)</w:t>
      </w:r>
      <w:r>
        <w:t xml:space="preserve">. </w:t>
      </w:r>
    </w:p>
    <w:p w14:paraId="5F25C85F" w14:textId="0997C6C4" w:rsidR="008D0043" w:rsidRPr="007F07F5" w:rsidRDefault="00C1721B" w:rsidP="007F07F5">
      <w:pPr>
        <w:pStyle w:val="BodyText"/>
        <w:numPr>
          <w:ilvl w:val="0"/>
          <w:numId w:val="34"/>
        </w:numPr>
        <w:rPr>
          <w:rFonts w:cs="Arial"/>
        </w:rPr>
      </w:pPr>
      <w:r>
        <w:rPr>
          <w:rFonts w:cs="Arial"/>
        </w:rPr>
        <w:t xml:space="preserve">gNB implementations </w:t>
      </w:r>
      <w:r w:rsidR="00EB239C">
        <w:rPr>
          <w:rFonts w:cs="Arial"/>
        </w:rPr>
        <w:t>that include an</w:t>
      </w:r>
      <w:r w:rsidR="00200B9B" w:rsidRPr="007F07F5">
        <w:rPr>
          <w:rFonts w:cs="Arial"/>
        </w:rPr>
        <w:t xml:space="preserve"> uncertainty value along with the corresponding reference time</w:t>
      </w:r>
      <w:r w:rsidR="007F07F5">
        <w:rPr>
          <w:rFonts w:cs="Arial"/>
        </w:rPr>
        <w:t xml:space="preserve"> </w:t>
      </w:r>
      <w:r w:rsidRPr="007F07F5">
        <w:rPr>
          <w:rFonts w:cs="Arial"/>
        </w:rPr>
        <w:t xml:space="preserve">should ensure UEs receive refence time refreshes with </w:t>
      </w:r>
      <w:r w:rsidR="009506FB" w:rsidRPr="007F07F5">
        <w:rPr>
          <w:rFonts w:cs="Arial"/>
        </w:rPr>
        <w:t xml:space="preserve">a </w:t>
      </w:r>
      <w:r w:rsidRPr="007F07F5">
        <w:rPr>
          <w:rFonts w:cs="Arial"/>
        </w:rPr>
        <w:t xml:space="preserve">periodicity </w:t>
      </w:r>
      <w:r w:rsidR="009506FB" w:rsidRPr="007F07F5">
        <w:rPr>
          <w:rFonts w:cs="Arial"/>
        </w:rPr>
        <w:t>that</w:t>
      </w:r>
      <w:r w:rsidRPr="007F07F5">
        <w:rPr>
          <w:rFonts w:cs="Arial"/>
        </w:rPr>
        <w:t xml:space="preserve"> </w:t>
      </w:r>
      <w:r w:rsidR="003D0509" w:rsidRPr="007F07F5">
        <w:rPr>
          <w:rFonts w:cs="Arial"/>
        </w:rPr>
        <w:t>allows</w:t>
      </w:r>
      <w:r w:rsidRPr="007F07F5">
        <w:rPr>
          <w:rFonts w:cs="Arial"/>
        </w:rPr>
        <w:t xml:space="preserve"> </w:t>
      </w:r>
      <w:r w:rsidR="00F42FE1" w:rsidRPr="007F07F5">
        <w:rPr>
          <w:rFonts w:cs="Arial"/>
        </w:rPr>
        <w:t>them</w:t>
      </w:r>
      <w:r w:rsidRPr="007F07F5">
        <w:rPr>
          <w:rFonts w:cs="Arial"/>
        </w:rPr>
        <w:t xml:space="preserve"> </w:t>
      </w:r>
      <w:r w:rsidR="003D0509" w:rsidRPr="007F07F5">
        <w:rPr>
          <w:rFonts w:cs="Arial"/>
        </w:rPr>
        <w:t xml:space="preserve">to </w:t>
      </w:r>
      <w:r w:rsidRPr="007F07F5">
        <w:rPr>
          <w:rFonts w:cs="Arial"/>
        </w:rPr>
        <w:t>contin</w:t>
      </w:r>
      <w:r w:rsidR="003D0509" w:rsidRPr="007F07F5">
        <w:rPr>
          <w:rFonts w:cs="Arial"/>
        </w:rPr>
        <w:t>ually</w:t>
      </w:r>
      <w:r w:rsidRPr="007F07F5">
        <w:rPr>
          <w:rFonts w:cs="Arial"/>
        </w:rPr>
        <w:t xml:space="preserve"> operate within the 1us uncertainty requirement.</w:t>
      </w:r>
    </w:p>
    <w:p w14:paraId="4DF97C81" w14:textId="77777777" w:rsidR="00005C88" w:rsidRDefault="00005C88" w:rsidP="00005C88">
      <w:pPr>
        <w:pStyle w:val="Proposal"/>
        <w:ind w:left="1710" w:hanging="1710"/>
      </w:pPr>
    </w:p>
    <w:p w14:paraId="6FB5F1A4" w14:textId="77777777" w:rsidR="00EB3418" w:rsidRPr="00100655" w:rsidRDefault="00341800" w:rsidP="00341800">
      <w:pPr>
        <w:pStyle w:val="Observation"/>
        <w:numPr>
          <w:ilvl w:val="0"/>
          <w:numId w:val="18"/>
        </w:numPr>
        <w:ind w:left="1710" w:hanging="1710"/>
        <w:rPr>
          <w:rFonts w:cs="Arial"/>
          <w:lang w:val="en-US"/>
        </w:rPr>
      </w:pPr>
      <w:r>
        <w:rPr>
          <w:rFonts w:cs="Arial"/>
          <w:lang w:val="en-US"/>
        </w:rPr>
        <w:t xml:space="preserve">Considering that a UE will continue to project the current value for uncertainty as time progresses, the granularity of the uncertainty </w:t>
      </w:r>
      <w:r w:rsidR="00461CF1">
        <w:rPr>
          <w:rFonts w:cs="Arial"/>
          <w:lang w:val="en-US"/>
        </w:rPr>
        <w:t xml:space="preserve">should be </w:t>
      </w:r>
      <w:r w:rsidR="00461CF1">
        <w:rPr>
          <w:rFonts w:cs="Arial"/>
        </w:rPr>
        <w:t xml:space="preserve">small enough to </w:t>
      </w:r>
      <w:r w:rsidR="00EB3418">
        <w:rPr>
          <w:rFonts w:cs="Arial"/>
        </w:rPr>
        <w:t xml:space="preserve">reflect realistic increments for uncertainty values that can be provided by a gNB.  </w:t>
      </w:r>
    </w:p>
    <w:p w14:paraId="6AE37D3F" w14:textId="4C997F42" w:rsidR="00341800" w:rsidRPr="002D1BB7" w:rsidRDefault="00EB3418" w:rsidP="00341800">
      <w:pPr>
        <w:pStyle w:val="Observation"/>
        <w:numPr>
          <w:ilvl w:val="0"/>
          <w:numId w:val="18"/>
        </w:numPr>
        <w:ind w:left="1710" w:hanging="1710"/>
        <w:rPr>
          <w:rFonts w:cs="Arial"/>
          <w:lang w:val="en-US"/>
        </w:rPr>
      </w:pPr>
      <w:r>
        <w:rPr>
          <w:rFonts w:cs="Arial"/>
        </w:rPr>
        <w:t xml:space="preserve">Using the smallest realistic granularity for the uncertainty of the reference time helps to maximize the time from when a UE receives a reference time until when </w:t>
      </w:r>
      <w:r w:rsidR="006D0CE7">
        <w:rPr>
          <w:rFonts w:cs="Arial"/>
        </w:rPr>
        <w:t xml:space="preserve">the UE </w:t>
      </w:r>
      <w:r w:rsidR="00122A74">
        <w:rPr>
          <w:rFonts w:cs="Arial"/>
        </w:rPr>
        <w:t>may</w:t>
      </w:r>
      <w:r w:rsidR="00BB57A8">
        <w:rPr>
          <w:rFonts w:cs="Arial"/>
        </w:rPr>
        <w:t xml:space="preserve"> </w:t>
      </w:r>
      <w:r w:rsidR="006D0CE7">
        <w:rPr>
          <w:rFonts w:cs="Arial"/>
        </w:rPr>
        <w:t>determine the 1us inaccuracy limit has been exceeded</w:t>
      </w:r>
      <w:r w:rsidR="00461CF1">
        <w:rPr>
          <w:rFonts w:cs="Arial"/>
        </w:rPr>
        <w:t>.</w:t>
      </w:r>
    </w:p>
    <w:p w14:paraId="30620E54" w14:textId="77777777" w:rsidR="002D1BB7" w:rsidRDefault="002D1BB7" w:rsidP="002D1BB7">
      <w:pPr>
        <w:pStyle w:val="Observation"/>
        <w:numPr>
          <w:ilvl w:val="0"/>
          <w:numId w:val="0"/>
        </w:numPr>
        <w:ind w:left="360" w:hanging="360"/>
        <w:rPr>
          <w:rFonts w:cs="Arial"/>
          <w:lang w:val="en-US"/>
        </w:rPr>
      </w:pPr>
    </w:p>
    <w:p w14:paraId="0DD51C87" w14:textId="524B0FCB" w:rsidR="002D1BB7" w:rsidRPr="00541DD0" w:rsidRDefault="002D1BB7" w:rsidP="002D1BB7">
      <w:pPr>
        <w:pStyle w:val="Observation"/>
        <w:numPr>
          <w:ilvl w:val="0"/>
          <w:numId w:val="0"/>
        </w:numPr>
        <w:ind w:left="360" w:hanging="360"/>
        <w:rPr>
          <w:rFonts w:eastAsiaTheme="minorEastAsia" w:cs="Arial"/>
          <w:b w:val="0"/>
          <w:bCs w:val="0"/>
          <w:lang w:val="en-US"/>
        </w:rPr>
      </w:pPr>
      <w:r w:rsidRPr="002D1BB7">
        <w:rPr>
          <w:rFonts w:cs="Arial"/>
          <w:b w:val="0"/>
          <w:bCs w:val="0"/>
        </w:rPr>
        <w:t>Th</w:t>
      </w:r>
      <w:r w:rsidR="000C30A6">
        <w:rPr>
          <w:rFonts w:cs="Arial"/>
          <w:b w:val="0"/>
          <w:bCs w:val="0"/>
        </w:rPr>
        <w:t>erefore, we propose that</w:t>
      </w:r>
    </w:p>
    <w:p w14:paraId="0D70507F" w14:textId="207B1B90" w:rsidR="00005C88" w:rsidRPr="00005C88" w:rsidRDefault="00005C88" w:rsidP="00005C88">
      <w:pPr>
        <w:pStyle w:val="Proposal"/>
        <w:ind w:left="1710" w:hanging="1710"/>
      </w:pPr>
      <w:r w:rsidRPr="004F2EEA">
        <w:t>Proposal 1</w:t>
      </w:r>
      <w:r w:rsidRPr="004F2EEA">
        <w:tab/>
      </w:r>
      <w:r w:rsidR="009A7B83">
        <w:t xml:space="preserve">Support </w:t>
      </w:r>
      <w:r w:rsidR="008F310F">
        <w:t>an uncertainty value along with the corresponding reference</w:t>
      </w:r>
      <w:r w:rsidR="00144597">
        <w:t xml:space="preserve"> time</w:t>
      </w:r>
      <w:r w:rsidR="008F310F">
        <w:t xml:space="preserve">. </w:t>
      </w:r>
    </w:p>
    <w:p w14:paraId="2B5FAE73" w14:textId="56235D5C" w:rsidR="00005C88" w:rsidRPr="00005C88" w:rsidRDefault="00005C88" w:rsidP="00005C88">
      <w:pPr>
        <w:pStyle w:val="Proposal"/>
        <w:ind w:left="1710" w:hanging="1710"/>
      </w:pPr>
      <w:r w:rsidRPr="004F2EEA">
        <w:t xml:space="preserve">Proposal </w:t>
      </w:r>
      <w:r>
        <w:t>2</w:t>
      </w:r>
      <w:r w:rsidRPr="004F2EEA">
        <w:tab/>
      </w:r>
      <w:r w:rsidR="00144597">
        <w:t>The uncertainty value is optional. When absen</w:t>
      </w:r>
      <w:r w:rsidR="00BD282C">
        <w:t>t</w:t>
      </w:r>
      <w:r w:rsidR="00144597">
        <w:t>, UE assumes that the reference time is accurate</w:t>
      </w:r>
      <w:r w:rsidR="00552D7F">
        <w:t xml:space="preserve"> regardless of the time between reference time refreshes</w:t>
      </w:r>
      <w:r w:rsidR="00144597">
        <w:t>.</w:t>
      </w:r>
    </w:p>
    <w:p w14:paraId="68C53312" w14:textId="77777777" w:rsidR="005F04BC" w:rsidRDefault="005F04BC" w:rsidP="005F04BC">
      <w:pPr>
        <w:pStyle w:val="BodyText"/>
        <w:rPr>
          <w:rFonts w:cs="Arial"/>
        </w:rPr>
      </w:pPr>
    </w:p>
    <w:p w14:paraId="1AEBC9B4" w14:textId="5FDB2A40" w:rsidR="00B65DA6" w:rsidRDefault="009506FB" w:rsidP="00B65DA6">
      <w:pPr>
        <w:pStyle w:val="BodyText"/>
        <w:rPr>
          <w:rFonts w:cs="Arial"/>
          <w:lang w:val="en-US"/>
        </w:rPr>
      </w:pPr>
      <w:r>
        <w:rPr>
          <w:rFonts w:cs="Arial"/>
        </w:rPr>
        <w:t>T</w:t>
      </w:r>
      <w:r w:rsidR="00C1721B">
        <w:rPr>
          <w:rFonts w:cs="Arial"/>
        </w:rPr>
        <w:t xml:space="preserve">o reduce the possibility of </w:t>
      </w:r>
      <w:r w:rsidR="00005C88">
        <w:rPr>
          <w:rFonts w:cs="Arial"/>
        </w:rPr>
        <w:t xml:space="preserve">a </w:t>
      </w:r>
      <w:r w:rsidR="00C1721B">
        <w:rPr>
          <w:rFonts w:cs="Arial"/>
        </w:rPr>
        <w:t>UE experienc</w:t>
      </w:r>
      <w:r>
        <w:rPr>
          <w:rFonts w:cs="Arial"/>
        </w:rPr>
        <w:t>ing</w:t>
      </w:r>
      <w:r w:rsidR="00C1721B">
        <w:rPr>
          <w:rFonts w:cs="Arial"/>
        </w:rPr>
        <w:t xml:space="preserve"> </w:t>
      </w:r>
      <w:r w:rsidR="00E42938">
        <w:rPr>
          <w:rFonts w:cs="Arial"/>
        </w:rPr>
        <w:t>a</w:t>
      </w:r>
      <w:r w:rsidR="00C1721B">
        <w:rPr>
          <w:rFonts w:cs="Arial"/>
        </w:rPr>
        <w:t xml:space="preserve"> projected uncertainty tha</w:t>
      </w:r>
      <w:r w:rsidR="00E42938">
        <w:rPr>
          <w:rFonts w:cs="Arial"/>
        </w:rPr>
        <w:t>t reaches</w:t>
      </w:r>
      <w:r w:rsidR="00C1721B">
        <w:rPr>
          <w:rFonts w:cs="Arial"/>
        </w:rPr>
        <w:t xml:space="preserve"> the 1us limit, the </w:t>
      </w:r>
      <w:r w:rsidR="00342BEA">
        <w:rPr>
          <w:rFonts w:cs="Arial"/>
        </w:rPr>
        <w:t>uncertain</w:t>
      </w:r>
      <w:r w:rsidR="00C1721B">
        <w:rPr>
          <w:rFonts w:cs="Arial"/>
        </w:rPr>
        <w:t xml:space="preserve">ty </w:t>
      </w:r>
      <w:r w:rsidR="003D0509">
        <w:rPr>
          <w:rFonts w:cs="Arial"/>
        </w:rPr>
        <w:t xml:space="preserve">value sent </w:t>
      </w:r>
      <w:r w:rsidR="00342BEA">
        <w:rPr>
          <w:rFonts w:cs="Arial"/>
        </w:rPr>
        <w:t>by</w:t>
      </w:r>
      <w:r w:rsidR="00C1721B">
        <w:rPr>
          <w:rFonts w:cs="Arial"/>
        </w:rPr>
        <w:t xml:space="preserve"> the gNB should</w:t>
      </w:r>
      <w:r w:rsidR="003D0509">
        <w:rPr>
          <w:rFonts w:cs="Arial"/>
        </w:rPr>
        <w:t xml:space="preserve"> have a granularity that </w:t>
      </w:r>
      <w:r w:rsidR="005F04BC">
        <w:rPr>
          <w:rFonts w:cs="Arial"/>
        </w:rPr>
        <w:t xml:space="preserve">that </w:t>
      </w:r>
      <w:r w:rsidR="003D0509">
        <w:rPr>
          <w:rFonts w:cs="Arial"/>
        </w:rPr>
        <w:t>tak</w:t>
      </w:r>
      <w:r w:rsidR="005F04BC">
        <w:rPr>
          <w:rFonts w:cs="Arial"/>
        </w:rPr>
        <w:t>es</w:t>
      </w:r>
      <w:r w:rsidR="003D0509">
        <w:rPr>
          <w:rFonts w:cs="Arial"/>
        </w:rPr>
        <w:t xml:space="preserve"> into account </w:t>
      </w:r>
      <w:r w:rsidR="00461CF1">
        <w:rPr>
          <w:rFonts w:cs="Arial"/>
        </w:rPr>
        <w:t xml:space="preserve">increments </w:t>
      </w:r>
      <w:r w:rsidR="005F04BC">
        <w:rPr>
          <w:rFonts w:cs="Arial"/>
        </w:rPr>
        <w:t xml:space="preserve">of reference time inaccuracies that different system vendors determine to be </w:t>
      </w:r>
      <w:r w:rsidR="00461CF1">
        <w:rPr>
          <w:rFonts w:cs="Arial"/>
        </w:rPr>
        <w:t>realistic</w:t>
      </w:r>
      <w:r w:rsidR="006D0CE7">
        <w:rPr>
          <w:rFonts w:cs="Arial"/>
        </w:rPr>
        <w:t>/feasible</w:t>
      </w:r>
      <w:r w:rsidR="005F04BC">
        <w:rPr>
          <w:rFonts w:cs="Arial"/>
        </w:rPr>
        <w:t xml:space="preserve"> while also allowing the difference between the indicated uncertainty and the 1us limit to be as large as possible (i.e. to maximize the time between </w:t>
      </w:r>
      <w:r w:rsidR="00F42FE1">
        <w:rPr>
          <w:rFonts w:cs="Arial"/>
        </w:rPr>
        <w:t xml:space="preserve">the value of the uncertainty at </w:t>
      </w:r>
      <w:r w:rsidR="005F04BC">
        <w:rPr>
          <w:rFonts w:cs="Arial"/>
        </w:rPr>
        <w:t>reference time reception and the point where the projected uncertainty value</w:t>
      </w:r>
      <w:r w:rsidR="00005C88">
        <w:rPr>
          <w:rFonts w:cs="Arial"/>
        </w:rPr>
        <w:t xml:space="preserve"> for that reference time grows to</w:t>
      </w:r>
      <w:r w:rsidR="005F04BC">
        <w:rPr>
          <w:rFonts w:cs="Arial"/>
        </w:rPr>
        <w:t xml:space="preserve"> reach 1us).</w:t>
      </w:r>
      <w:r w:rsidR="00005C88">
        <w:rPr>
          <w:rFonts w:cs="Arial"/>
        </w:rPr>
        <w:t xml:space="preserve"> A granularity </w:t>
      </w:r>
      <w:r w:rsidR="00945B08">
        <w:rPr>
          <w:rFonts w:cs="Arial"/>
        </w:rPr>
        <w:t xml:space="preserve">smaller than </w:t>
      </w:r>
      <w:r w:rsidR="00005C88">
        <w:rPr>
          <w:rFonts w:cs="Arial"/>
        </w:rPr>
        <w:t xml:space="preserve">50ns for encoding the uncertainty value </w:t>
      </w:r>
      <w:r w:rsidR="00945B08">
        <w:rPr>
          <w:rFonts w:cs="Arial"/>
        </w:rPr>
        <w:t xml:space="preserve">has been proposed in the study item, which is </w:t>
      </w:r>
      <w:r w:rsidR="00005C88">
        <w:rPr>
          <w:rFonts w:cs="Arial"/>
        </w:rPr>
        <w:t>seen as being a</w:t>
      </w:r>
      <w:r w:rsidR="000E142B">
        <w:rPr>
          <w:rFonts w:cs="Arial"/>
        </w:rPr>
        <w:t>n appropriate</w:t>
      </w:r>
      <w:r w:rsidR="00005C88">
        <w:rPr>
          <w:rFonts w:cs="Arial"/>
        </w:rPr>
        <w:t xml:space="preserve"> choice.</w:t>
      </w:r>
      <w:r w:rsidR="00B65DA6">
        <w:rPr>
          <w:rFonts w:cs="Arial"/>
        </w:rPr>
        <w:t xml:space="preserve"> </w:t>
      </w:r>
      <w:r w:rsidR="00B65DA6">
        <w:rPr>
          <w:rFonts w:cs="Arial"/>
          <w:lang w:val="en-US"/>
        </w:rPr>
        <w:t>From the analysis</w:t>
      </w:r>
      <w:r w:rsidR="00945B08">
        <w:rPr>
          <w:rFonts w:cs="Arial"/>
          <w:lang w:val="en-US"/>
        </w:rPr>
        <w:t xml:space="preserve"> during the study item</w:t>
      </w:r>
      <w:r w:rsidR="00B65DA6">
        <w:rPr>
          <w:rFonts w:cs="Arial"/>
          <w:lang w:val="en-US"/>
        </w:rPr>
        <w:t xml:space="preserve">, the inaccuracy introduced by each component is around dozens of nanoseconds. We think 16 ns could be an example number to consider, but we </w:t>
      </w:r>
      <w:r w:rsidR="00D45763">
        <w:rPr>
          <w:rFonts w:cs="Arial"/>
          <w:lang w:val="en-US"/>
        </w:rPr>
        <w:t xml:space="preserve">are open to </w:t>
      </w:r>
      <w:r w:rsidR="00B65DA6">
        <w:rPr>
          <w:rFonts w:cs="Arial"/>
          <w:lang w:val="en-US"/>
        </w:rPr>
        <w:t>further discuss the exact granularity number.</w:t>
      </w:r>
    </w:p>
    <w:p w14:paraId="3309D1DE" w14:textId="77777777" w:rsidR="00346273" w:rsidRDefault="00346273" w:rsidP="00346273">
      <w:pPr>
        <w:pStyle w:val="Proposal"/>
        <w:ind w:left="1710" w:hanging="1710"/>
      </w:pPr>
      <w:r w:rsidRPr="004F2EEA">
        <w:t xml:space="preserve">Proposal </w:t>
      </w:r>
      <w:r>
        <w:t>3</w:t>
      </w:r>
      <w:r w:rsidRPr="004F2EEA">
        <w:tab/>
      </w:r>
      <w:r>
        <w:t>Support a</w:t>
      </w:r>
      <w:r w:rsidRPr="008B1233">
        <w:t xml:space="preserve"> granularity </w:t>
      </w:r>
      <w:r>
        <w:t>of 16ns for the reference time and</w:t>
      </w:r>
      <w:r w:rsidRPr="008B1233">
        <w:t xml:space="preserve"> the uncertainty value</w:t>
      </w:r>
      <w:r w:rsidRPr="000E142B">
        <w:t>.</w:t>
      </w:r>
    </w:p>
    <w:p w14:paraId="75F0D434" w14:textId="77777777" w:rsidR="00346273" w:rsidRPr="00346273" w:rsidRDefault="00346273" w:rsidP="00B65DA6">
      <w:pPr>
        <w:pStyle w:val="BodyText"/>
        <w:rPr>
          <w:rFonts w:cs="Arial"/>
        </w:rPr>
      </w:pPr>
    </w:p>
    <w:p w14:paraId="42B78564" w14:textId="2A6BB121" w:rsidR="00000072" w:rsidRDefault="00000072" w:rsidP="00000072">
      <w:pPr>
        <w:pStyle w:val="BodyText"/>
      </w:pPr>
      <w:r>
        <w:rPr>
          <w:rFonts w:cs="Arial"/>
        </w:rPr>
        <w:t xml:space="preserve">As indicated by [1] reference time information received by UEs within the context of large cell operation (e.g. &gt; 100m) has a corresponding inaccuracy requirement ranging from 1us up to 10us. For these cells the benefit of keeping the granularity of the </w:t>
      </w:r>
      <w:r w:rsidR="003912DE">
        <w:rPr>
          <w:rFonts w:cs="Arial"/>
        </w:rPr>
        <w:t xml:space="preserve">reference time and its corresponding </w:t>
      </w:r>
      <w:r>
        <w:rPr>
          <w:rFonts w:cs="Arial"/>
        </w:rPr>
        <w:t xml:space="preserve">inaccuracy as low as is practical is the same as discussed </w:t>
      </w:r>
      <w:r w:rsidR="00D50D0B">
        <w:rPr>
          <w:rFonts w:cs="Arial"/>
        </w:rPr>
        <w:t>above for small cell operation.</w:t>
      </w:r>
      <w:r w:rsidR="00D50D0B">
        <w:t xml:space="preserve"> </w:t>
      </w:r>
    </w:p>
    <w:p w14:paraId="019752D1" w14:textId="77777777" w:rsidR="00643412" w:rsidRPr="001B5150" w:rsidRDefault="00643412" w:rsidP="00AC5974">
      <w:pPr>
        <w:jc w:val="both"/>
        <w:rPr>
          <w:rFonts w:ascii="Arial" w:eastAsia="Times New Roman" w:hAnsi="Arial" w:cs="Arial"/>
          <w:lang w:eastAsia="zh-CN"/>
        </w:rPr>
      </w:pPr>
    </w:p>
    <w:p w14:paraId="6897B153" w14:textId="17FACF3D" w:rsidR="008164C5" w:rsidRDefault="00F875D1" w:rsidP="00F52DE3">
      <w:pPr>
        <w:pStyle w:val="Heading1"/>
        <w:jc w:val="both"/>
      </w:pPr>
      <w:r w:rsidRPr="00EE517B">
        <w:t>Conclusion</w:t>
      </w:r>
    </w:p>
    <w:p w14:paraId="0BED0B17" w14:textId="680FB932" w:rsidR="00E62B62" w:rsidRPr="00E62B62" w:rsidRDefault="00E62B62" w:rsidP="00E62B62">
      <w:pPr>
        <w:rPr>
          <w:rFonts w:ascii="Arial" w:hAnsi="Arial" w:cs="Arial"/>
        </w:rPr>
      </w:pPr>
      <w:r w:rsidRPr="004F2EEA">
        <w:rPr>
          <w:rFonts w:ascii="Arial" w:hAnsi="Arial" w:cs="Arial"/>
        </w:rPr>
        <w:t>The following observations have been made:</w:t>
      </w:r>
    </w:p>
    <w:p w14:paraId="4937B647" w14:textId="77777777" w:rsidR="00100454" w:rsidRDefault="00100454" w:rsidP="00100454">
      <w:pPr>
        <w:pStyle w:val="Observation"/>
        <w:numPr>
          <w:ilvl w:val="0"/>
          <w:numId w:val="0"/>
        </w:numPr>
        <w:rPr>
          <w:rFonts w:cs="Arial"/>
          <w:lang w:val="en-US"/>
        </w:rPr>
      </w:pPr>
      <w:bookmarkStart w:id="2" w:name="_Toc528850436"/>
      <w:bookmarkStart w:id="3" w:name="_Toc528850447"/>
      <w:bookmarkStart w:id="4" w:name="_Toc528850496"/>
      <w:bookmarkStart w:id="5" w:name="_Toc528850518"/>
      <w:bookmarkStart w:id="6" w:name="_Toc528853699"/>
      <w:bookmarkStart w:id="7" w:name="_Toc785813"/>
    </w:p>
    <w:p w14:paraId="6BB4E194" w14:textId="286DD554" w:rsidR="00EA7701" w:rsidRPr="00EA7701" w:rsidRDefault="00EA7701" w:rsidP="00EA7701">
      <w:pPr>
        <w:pStyle w:val="Proposal"/>
        <w:ind w:left="1710" w:hanging="1710"/>
      </w:pPr>
      <w:r>
        <w:t>Observation 1</w:t>
      </w:r>
      <w:r>
        <w:tab/>
      </w:r>
      <w:r w:rsidRPr="00EA7701">
        <w:t xml:space="preserve">Considering that a UE will continue to project the current value for uncertainty as time progresses, the granularity of the uncertainty should be small enough to reflect realistic increments for uncertainty values that can be provided by a gNB.  </w:t>
      </w:r>
    </w:p>
    <w:p w14:paraId="153EE4AD" w14:textId="696E731B" w:rsidR="00EA7701" w:rsidRPr="00EA7701" w:rsidRDefault="00EA7701" w:rsidP="00EA7701">
      <w:pPr>
        <w:pStyle w:val="Proposal"/>
        <w:ind w:left="1710" w:hanging="1710"/>
      </w:pPr>
      <w:r>
        <w:t>Observation 2</w:t>
      </w:r>
      <w:r>
        <w:tab/>
      </w:r>
      <w:r w:rsidRPr="00EA7701">
        <w:t>Using the smallest realistic granularity for the uncertainty of the reference time helps to maximize the time from when a UE receives a reference time until when the UE may determine the 1us inaccuracy limit has been exceeded.</w:t>
      </w:r>
    </w:p>
    <w:p w14:paraId="213624D8" w14:textId="77777777" w:rsidR="00E62B62" w:rsidRDefault="00E62B62" w:rsidP="00052670">
      <w:pPr>
        <w:rPr>
          <w:rFonts w:ascii="Arial" w:hAnsi="Arial" w:cs="Arial"/>
        </w:rPr>
      </w:pPr>
    </w:p>
    <w:p w14:paraId="6ACC7177" w14:textId="72EA4A6D" w:rsidR="001D5F62" w:rsidRPr="004F2EEA" w:rsidRDefault="001D5F62" w:rsidP="00052670">
      <w:pPr>
        <w:rPr>
          <w:rFonts w:ascii="Arial" w:hAnsi="Arial" w:cs="Arial"/>
          <w:b/>
          <w:bCs/>
          <w:rtl/>
        </w:rPr>
      </w:pPr>
      <w:r w:rsidRPr="004F2EEA">
        <w:rPr>
          <w:rFonts w:ascii="Arial" w:hAnsi="Arial" w:cs="Arial"/>
        </w:rPr>
        <w:t>Based on the discussion above, we propose</w:t>
      </w:r>
      <w:bookmarkStart w:id="8" w:name="_GoBack"/>
      <w:bookmarkEnd w:id="8"/>
      <w:r w:rsidRPr="004F2EEA">
        <w:rPr>
          <w:rFonts w:ascii="Arial" w:hAnsi="Arial" w:cs="Arial"/>
        </w:rPr>
        <w:t xml:space="preserve"> the following:</w:t>
      </w:r>
      <w:bookmarkEnd w:id="2"/>
      <w:bookmarkEnd w:id="3"/>
      <w:bookmarkEnd w:id="4"/>
      <w:bookmarkEnd w:id="5"/>
      <w:bookmarkEnd w:id="6"/>
      <w:bookmarkEnd w:id="7"/>
    </w:p>
    <w:p w14:paraId="3B758074" w14:textId="77777777" w:rsidR="00EA7701" w:rsidRPr="00005C88" w:rsidRDefault="00EA7701" w:rsidP="00EA7701">
      <w:pPr>
        <w:pStyle w:val="Proposal"/>
        <w:ind w:left="1710" w:hanging="1710"/>
      </w:pPr>
      <w:r w:rsidRPr="004F2EEA">
        <w:t>Proposal 1</w:t>
      </w:r>
      <w:r w:rsidRPr="004F2EEA">
        <w:tab/>
      </w:r>
      <w:r>
        <w:t xml:space="preserve">Support an uncertainty value along with the corresponding reference time. </w:t>
      </w:r>
    </w:p>
    <w:p w14:paraId="25CDC1AD" w14:textId="77777777" w:rsidR="00EA7701" w:rsidRPr="00005C88" w:rsidRDefault="00EA7701" w:rsidP="00EA7701">
      <w:pPr>
        <w:pStyle w:val="Proposal"/>
        <w:ind w:left="1710" w:hanging="1710"/>
      </w:pPr>
      <w:r w:rsidRPr="004F2EEA">
        <w:t xml:space="preserve">Proposal </w:t>
      </w:r>
      <w:r>
        <w:t>2</w:t>
      </w:r>
      <w:r w:rsidRPr="004F2EEA">
        <w:tab/>
      </w:r>
      <w:r>
        <w:t>The uncertainty value is optional. When absent, UE assumes that the reference time is accurate regardless of the time between reference time refreshes.</w:t>
      </w:r>
    </w:p>
    <w:p w14:paraId="37D3CF69" w14:textId="1916053C" w:rsidR="00F52DE3" w:rsidRDefault="00EA7701" w:rsidP="00EA7701">
      <w:pPr>
        <w:pStyle w:val="Proposal"/>
        <w:ind w:left="1710" w:hanging="1710"/>
      </w:pPr>
      <w:r w:rsidRPr="004F2EEA">
        <w:t xml:space="preserve">Proposal </w:t>
      </w:r>
      <w:r>
        <w:t>3</w:t>
      </w:r>
      <w:r w:rsidRPr="004F2EEA">
        <w:tab/>
      </w:r>
      <w:r>
        <w:t>Support a</w:t>
      </w:r>
      <w:r w:rsidRPr="008B1233">
        <w:t xml:space="preserve"> granularity </w:t>
      </w:r>
      <w:r>
        <w:t>of 16ns for the reference time and</w:t>
      </w:r>
      <w:r w:rsidRPr="008B1233">
        <w:t xml:space="preserve"> the uncertainty value</w:t>
      </w:r>
      <w:r w:rsidRPr="000E142B">
        <w:t>.</w:t>
      </w:r>
    </w:p>
    <w:p w14:paraId="2E483CB7" w14:textId="54ED439F" w:rsidR="00435970" w:rsidRPr="004F4075" w:rsidRDefault="00435970" w:rsidP="00435970">
      <w:pPr>
        <w:jc w:val="both"/>
        <w:rPr>
          <w:b/>
          <w:bCs/>
          <w:lang w:val="en-US"/>
        </w:rPr>
      </w:pPr>
    </w:p>
    <w:p w14:paraId="0C730A62" w14:textId="77777777" w:rsidR="00944270" w:rsidRPr="00DC0703" w:rsidRDefault="00944270" w:rsidP="00A42419">
      <w:pPr>
        <w:pStyle w:val="Heading1"/>
        <w:jc w:val="both"/>
        <w:rPr>
          <w:szCs w:val="20"/>
          <w:lang w:val="en-US"/>
        </w:rPr>
      </w:pPr>
      <w:bookmarkStart w:id="9" w:name="_In-sequence_SDU_delivery"/>
      <w:bookmarkEnd w:id="9"/>
      <w:r w:rsidRPr="00DC0703">
        <w:rPr>
          <w:lang w:val="en-US"/>
        </w:rPr>
        <w:t>References</w:t>
      </w:r>
    </w:p>
    <w:p w14:paraId="246B9DCB" w14:textId="48E12206" w:rsidR="007F27CA" w:rsidRPr="00481DB0" w:rsidRDefault="00567218" w:rsidP="001737A4">
      <w:pPr>
        <w:pStyle w:val="Reference"/>
        <w:numPr>
          <w:ilvl w:val="0"/>
          <w:numId w:val="24"/>
        </w:numPr>
      </w:pPr>
      <w:r w:rsidRPr="00481DB0">
        <w:t>R2-190</w:t>
      </w:r>
      <w:r w:rsidR="00481DB0" w:rsidRPr="00481DB0">
        <w:t>4041</w:t>
      </w:r>
      <w:r w:rsidRPr="00481DB0">
        <w:t xml:space="preserve">, SIB and RRC-unicast delivery in reference time provisioning, Ericsson </w:t>
      </w:r>
    </w:p>
    <w:p w14:paraId="5F2B63C9" w14:textId="1E9FF57B" w:rsidR="00A55295" w:rsidRDefault="00A55295" w:rsidP="00A55295">
      <w:pPr>
        <w:pStyle w:val="Reference"/>
        <w:numPr>
          <w:ilvl w:val="0"/>
          <w:numId w:val="0"/>
        </w:numPr>
        <w:ind w:left="567" w:hanging="567"/>
        <w:rPr>
          <w:highlight w:val="yellow"/>
        </w:rPr>
      </w:pPr>
    </w:p>
    <w:p w14:paraId="799932E4" w14:textId="05425269" w:rsidR="00A55295" w:rsidRDefault="00A55295" w:rsidP="0031657B">
      <w:pPr>
        <w:pStyle w:val="Reference"/>
        <w:numPr>
          <w:ilvl w:val="0"/>
          <w:numId w:val="0"/>
        </w:numPr>
        <w:rPr>
          <w:highlight w:val="yellow"/>
        </w:rPr>
      </w:pPr>
    </w:p>
    <w:sectPr w:rsidR="00A5529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25B41" w14:textId="77777777" w:rsidR="004143AE" w:rsidRDefault="004143AE">
      <w:r>
        <w:separator/>
      </w:r>
    </w:p>
  </w:endnote>
  <w:endnote w:type="continuationSeparator" w:id="0">
    <w:p w14:paraId="6606DBFE" w14:textId="77777777" w:rsidR="004143AE" w:rsidRDefault="004143AE">
      <w:r>
        <w:continuationSeparator/>
      </w:r>
    </w:p>
  </w:endnote>
  <w:endnote w:type="continuationNotice" w:id="1">
    <w:p w14:paraId="1C4314DD" w14:textId="77777777" w:rsidR="004143AE" w:rsidRDefault="004143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E2B14" w14:textId="77777777" w:rsidR="004143AE" w:rsidRDefault="004143AE">
      <w:r>
        <w:separator/>
      </w:r>
    </w:p>
  </w:footnote>
  <w:footnote w:type="continuationSeparator" w:id="0">
    <w:p w14:paraId="4427D2A7" w14:textId="77777777" w:rsidR="004143AE" w:rsidRDefault="004143AE">
      <w:r>
        <w:continuationSeparator/>
      </w:r>
    </w:p>
  </w:footnote>
  <w:footnote w:type="continuationNotice" w:id="1">
    <w:p w14:paraId="2D487C38" w14:textId="77777777" w:rsidR="004143AE" w:rsidRDefault="004143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917C27"/>
    <w:multiLevelType w:val="hybridMultilevel"/>
    <w:tmpl w:val="6D446BB4"/>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C8B0C0C"/>
    <w:multiLevelType w:val="hybridMultilevel"/>
    <w:tmpl w:val="B7D62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864EF024"/>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134"/>
        </w:tabs>
        <w:ind w:left="113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96524CB6"/>
    <w:lvl w:ilvl="0" w:tplc="E10ADCAA">
      <w:start w:val="1"/>
      <w:numFmt w:val="decimal"/>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7" w15:restartNumberingAfterBreak="0">
    <w:nsid w:val="572573A0"/>
    <w:multiLevelType w:val="hybridMultilevel"/>
    <w:tmpl w:val="03E6E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BA4183"/>
    <w:multiLevelType w:val="hybridMultilevel"/>
    <w:tmpl w:val="E5C0A4A4"/>
    <w:lvl w:ilvl="0" w:tplc="137A71B6">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20"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FF4F0B"/>
    <w:multiLevelType w:val="hybridMultilevel"/>
    <w:tmpl w:val="DC08CF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3E34C7CA">
      <w:start w:val="1"/>
      <w:numFmt w:val="bullet"/>
      <w:lvlText w:val="—"/>
      <w:lvlJc w:val="left"/>
      <w:pPr>
        <w:tabs>
          <w:tab w:val="num" w:pos="2160"/>
        </w:tabs>
        <w:ind w:left="2160" w:hanging="360"/>
      </w:pPr>
      <w:rPr>
        <w:rFonts w:ascii="Ericsson Hilda Light" w:hAnsi="Ericsson Hilda Light" w:hint="default"/>
      </w:rPr>
    </w:lvl>
    <w:lvl w:ilvl="3" w:tplc="04090001">
      <w:start w:val="1"/>
      <w:numFmt w:val="bullet"/>
      <w:lvlText w:val=""/>
      <w:lvlJc w:val="left"/>
      <w:pPr>
        <w:tabs>
          <w:tab w:val="num" w:pos="2880"/>
        </w:tabs>
        <w:ind w:left="2880" w:hanging="360"/>
      </w:pPr>
      <w:rPr>
        <w:rFonts w:ascii="Symbol" w:hAnsi="Symbol" w:hint="default"/>
      </w:rPr>
    </w:lvl>
    <w:lvl w:ilvl="4" w:tplc="C1C08654" w:tentative="1">
      <w:start w:val="1"/>
      <w:numFmt w:val="bullet"/>
      <w:lvlText w:val="—"/>
      <w:lvlJc w:val="left"/>
      <w:pPr>
        <w:tabs>
          <w:tab w:val="num" w:pos="3600"/>
        </w:tabs>
        <w:ind w:left="3600" w:hanging="360"/>
      </w:pPr>
      <w:rPr>
        <w:rFonts w:ascii="Ericsson Hilda Light" w:hAnsi="Ericsson Hilda Light" w:hint="default"/>
      </w:rPr>
    </w:lvl>
    <w:lvl w:ilvl="5" w:tplc="D47629BE" w:tentative="1">
      <w:start w:val="1"/>
      <w:numFmt w:val="bullet"/>
      <w:lvlText w:val="—"/>
      <w:lvlJc w:val="left"/>
      <w:pPr>
        <w:tabs>
          <w:tab w:val="num" w:pos="4320"/>
        </w:tabs>
        <w:ind w:left="4320" w:hanging="360"/>
      </w:pPr>
      <w:rPr>
        <w:rFonts w:ascii="Ericsson Hilda Light" w:hAnsi="Ericsson Hilda Light" w:hint="default"/>
      </w:rPr>
    </w:lvl>
    <w:lvl w:ilvl="6" w:tplc="DDBC0026" w:tentative="1">
      <w:start w:val="1"/>
      <w:numFmt w:val="bullet"/>
      <w:lvlText w:val="—"/>
      <w:lvlJc w:val="left"/>
      <w:pPr>
        <w:tabs>
          <w:tab w:val="num" w:pos="5040"/>
        </w:tabs>
        <w:ind w:left="5040" w:hanging="360"/>
      </w:pPr>
      <w:rPr>
        <w:rFonts w:ascii="Ericsson Hilda Light" w:hAnsi="Ericsson Hilda Light" w:hint="default"/>
      </w:rPr>
    </w:lvl>
    <w:lvl w:ilvl="7" w:tplc="2B4C68AC" w:tentative="1">
      <w:start w:val="1"/>
      <w:numFmt w:val="bullet"/>
      <w:lvlText w:val="—"/>
      <w:lvlJc w:val="left"/>
      <w:pPr>
        <w:tabs>
          <w:tab w:val="num" w:pos="5760"/>
        </w:tabs>
        <w:ind w:left="5760" w:hanging="360"/>
      </w:pPr>
      <w:rPr>
        <w:rFonts w:ascii="Ericsson Hilda Light" w:hAnsi="Ericsson Hilda Light" w:hint="default"/>
      </w:rPr>
    </w:lvl>
    <w:lvl w:ilvl="8" w:tplc="18D873BC"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4"/>
  </w:num>
  <w:num w:numId="2">
    <w:abstractNumId w:val="15"/>
  </w:num>
  <w:num w:numId="3">
    <w:abstractNumId w:val="11"/>
  </w:num>
  <w:num w:numId="4">
    <w:abstractNumId w:val="12"/>
  </w:num>
  <w:num w:numId="5">
    <w:abstractNumId w:val="8"/>
  </w:num>
  <w:num w:numId="6">
    <w:abstractNumId w:val="13"/>
  </w:num>
  <w:num w:numId="7">
    <w:abstractNumId w:val="18"/>
  </w:num>
  <w:num w:numId="8">
    <w:abstractNumId w:val="9"/>
  </w:num>
  <w:num w:numId="9">
    <w:abstractNumId w:val="16"/>
  </w:num>
  <w:num w:numId="10">
    <w:abstractNumId w:val="22"/>
  </w:num>
  <w:num w:numId="11">
    <w:abstractNumId w:val="20"/>
  </w:num>
  <w:num w:numId="12">
    <w:abstractNumId w:val="2"/>
  </w:num>
  <w:num w:numId="13">
    <w:abstractNumId w:val="1"/>
  </w:num>
  <w:num w:numId="14">
    <w:abstractNumId w:val="0"/>
  </w:num>
  <w:num w:numId="15">
    <w:abstractNumId w:val="11"/>
  </w:num>
  <w:num w:numId="16">
    <w:abstractNumId w:val="7"/>
  </w:num>
  <w:num w:numId="17">
    <w:abstractNumId w:val="23"/>
  </w:num>
  <w:num w:numId="18">
    <w:abstractNumId w:val="16"/>
    <w:lvlOverride w:ilvl="0">
      <w:startOverride w:val="1"/>
    </w:lvlOverride>
  </w:num>
  <w:num w:numId="19">
    <w:abstractNumId w:val="5"/>
  </w:num>
  <w:num w:numId="20">
    <w:abstractNumId w:val="14"/>
  </w:num>
  <w:num w:numId="21">
    <w:abstractNumId w:val="10"/>
  </w:num>
  <w:num w:numId="22">
    <w:abstractNumId w:val="15"/>
  </w:num>
  <w:num w:numId="23">
    <w:abstractNumId w:val="15"/>
  </w:num>
  <w:num w:numId="24">
    <w:abstractNumId w:val="15"/>
    <w:lvlOverride w:ilvl="0">
      <w:startOverride w:val="1"/>
    </w:lvlOverride>
  </w:num>
  <w:num w:numId="25">
    <w:abstractNumId w:val="16"/>
    <w:lvlOverride w:ilvl="0">
      <w:startOverride w:val="1"/>
    </w:lvlOverride>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1"/>
  </w:num>
  <w:num w:numId="28">
    <w:abstractNumId w:val="16"/>
  </w:num>
  <w:num w:numId="29">
    <w:abstractNumId w:val="16"/>
  </w:num>
  <w:num w:numId="30">
    <w:abstractNumId w:val="16"/>
  </w:num>
  <w:num w:numId="31">
    <w:abstractNumId w:val="16"/>
  </w:num>
  <w:num w:numId="32">
    <w:abstractNumId w:val="16"/>
  </w:num>
  <w:num w:numId="33">
    <w:abstractNumId w:val="15"/>
  </w:num>
  <w:num w:numId="34">
    <w:abstractNumId w:val="17"/>
  </w:num>
  <w:num w:numId="35">
    <w:abstractNumId w:val="19"/>
  </w:num>
  <w:num w:numId="3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072"/>
    <w:rsid w:val="000001DC"/>
    <w:rsid w:val="000006E1"/>
    <w:rsid w:val="00000872"/>
    <w:rsid w:val="0000094D"/>
    <w:rsid w:val="00000A50"/>
    <w:rsid w:val="000014AB"/>
    <w:rsid w:val="00002234"/>
    <w:rsid w:val="000028DA"/>
    <w:rsid w:val="00002A37"/>
    <w:rsid w:val="000038B9"/>
    <w:rsid w:val="000039CC"/>
    <w:rsid w:val="000039F4"/>
    <w:rsid w:val="000041F9"/>
    <w:rsid w:val="00004AA0"/>
    <w:rsid w:val="000052F4"/>
    <w:rsid w:val="00005C88"/>
    <w:rsid w:val="00005DEC"/>
    <w:rsid w:val="00006446"/>
    <w:rsid w:val="00006896"/>
    <w:rsid w:val="00006B3D"/>
    <w:rsid w:val="00007CDC"/>
    <w:rsid w:val="00011092"/>
    <w:rsid w:val="00011479"/>
    <w:rsid w:val="0001165C"/>
    <w:rsid w:val="00011AA3"/>
    <w:rsid w:val="00011B28"/>
    <w:rsid w:val="00011BA5"/>
    <w:rsid w:val="00012309"/>
    <w:rsid w:val="00013024"/>
    <w:rsid w:val="000134E3"/>
    <w:rsid w:val="0001385F"/>
    <w:rsid w:val="000152E0"/>
    <w:rsid w:val="0001548F"/>
    <w:rsid w:val="00015537"/>
    <w:rsid w:val="00015D15"/>
    <w:rsid w:val="00015F8D"/>
    <w:rsid w:val="0001767B"/>
    <w:rsid w:val="00017892"/>
    <w:rsid w:val="0001791D"/>
    <w:rsid w:val="00017A70"/>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5CC"/>
    <w:rsid w:val="000319F9"/>
    <w:rsid w:val="00031F4A"/>
    <w:rsid w:val="000325B8"/>
    <w:rsid w:val="000326DB"/>
    <w:rsid w:val="00032AFB"/>
    <w:rsid w:val="0003424B"/>
    <w:rsid w:val="00034B6D"/>
    <w:rsid w:val="00034C15"/>
    <w:rsid w:val="00035E89"/>
    <w:rsid w:val="000365F1"/>
    <w:rsid w:val="00036BA1"/>
    <w:rsid w:val="00036BD2"/>
    <w:rsid w:val="00041CE5"/>
    <w:rsid w:val="00042173"/>
    <w:rsid w:val="000422E2"/>
    <w:rsid w:val="00042B50"/>
    <w:rsid w:val="00042B7E"/>
    <w:rsid w:val="00042F22"/>
    <w:rsid w:val="000434A6"/>
    <w:rsid w:val="00043A2C"/>
    <w:rsid w:val="000444EF"/>
    <w:rsid w:val="0004455A"/>
    <w:rsid w:val="00044853"/>
    <w:rsid w:val="00044B45"/>
    <w:rsid w:val="00044C95"/>
    <w:rsid w:val="00044CB6"/>
    <w:rsid w:val="000456AB"/>
    <w:rsid w:val="000461E4"/>
    <w:rsid w:val="0004649F"/>
    <w:rsid w:val="00046650"/>
    <w:rsid w:val="0005080A"/>
    <w:rsid w:val="00050A8D"/>
    <w:rsid w:val="00052670"/>
    <w:rsid w:val="00052A07"/>
    <w:rsid w:val="000532F6"/>
    <w:rsid w:val="0005333C"/>
    <w:rsid w:val="000534E3"/>
    <w:rsid w:val="0005357E"/>
    <w:rsid w:val="00053F91"/>
    <w:rsid w:val="00054690"/>
    <w:rsid w:val="00056012"/>
    <w:rsid w:val="0005606A"/>
    <w:rsid w:val="0005607F"/>
    <w:rsid w:val="0005631A"/>
    <w:rsid w:val="00056D8A"/>
    <w:rsid w:val="00057117"/>
    <w:rsid w:val="000579B8"/>
    <w:rsid w:val="0006043A"/>
    <w:rsid w:val="00060973"/>
    <w:rsid w:val="00060E30"/>
    <w:rsid w:val="00060FB7"/>
    <w:rsid w:val="000616E7"/>
    <w:rsid w:val="000632E6"/>
    <w:rsid w:val="000644F6"/>
    <w:rsid w:val="00064861"/>
    <w:rsid w:val="0006487E"/>
    <w:rsid w:val="0006559F"/>
    <w:rsid w:val="00065E07"/>
    <w:rsid w:val="00065E1A"/>
    <w:rsid w:val="00066477"/>
    <w:rsid w:val="00067571"/>
    <w:rsid w:val="00067B30"/>
    <w:rsid w:val="00067ED8"/>
    <w:rsid w:val="000719C4"/>
    <w:rsid w:val="000725C4"/>
    <w:rsid w:val="00073059"/>
    <w:rsid w:val="00073E00"/>
    <w:rsid w:val="00075734"/>
    <w:rsid w:val="00075C82"/>
    <w:rsid w:val="000762DC"/>
    <w:rsid w:val="00077CC2"/>
    <w:rsid w:val="00077E5F"/>
    <w:rsid w:val="00077EC3"/>
    <w:rsid w:val="00080240"/>
    <w:rsid w:val="0008036A"/>
    <w:rsid w:val="00081457"/>
    <w:rsid w:val="000818FB"/>
    <w:rsid w:val="00081AE6"/>
    <w:rsid w:val="000820AA"/>
    <w:rsid w:val="00083442"/>
    <w:rsid w:val="0008351D"/>
    <w:rsid w:val="000855EB"/>
    <w:rsid w:val="00085B52"/>
    <w:rsid w:val="000866F2"/>
    <w:rsid w:val="00086B14"/>
    <w:rsid w:val="000879BB"/>
    <w:rsid w:val="0009009F"/>
    <w:rsid w:val="00090805"/>
    <w:rsid w:val="0009091A"/>
    <w:rsid w:val="000913E9"/>
    <w:rsid w:val="00091557"/>
    <w:rsid w:val="000924C1"/>
    <w:rsid w:val="000924F0"/>
    <w:rsid w:val="00092D51"/>
    <w:rsid w:val="00093254"/>
    <w:rsid w:val="00093474"/>
    <w:rsid w:val="00093AD2"/>
    <w:rsid w:val="00093D83"/>
    <w:rsid w:val="000945B7"/>
    <w:rsid w:val="000946CD"/>
    <w:rsid w:val="0009510F"/>
    <w:rsid w:val="00095504"/>
    <w:rsid w:val="0009665F"/>
    <w:rsid w:val="00096798"/>
    <w:rsid w:val="00097390"/>
    <w:rsid w:val="00097BB2"/>
    <w:rsid w:val="000A07A7"/>
    <w:rsid w:val="000A1B7B"/>
    <w:rsid w:val="000A1C46"/>
    <w:rsid w:val="000A2031"/>
    <w:rsid w:val="000A2C92"/>
    <w:rsid w:val="000A3966"/>
    <w:rsid w:val="000A42FE"/>
    <w:rsid w:val="000A56F2"/>
    <w:rsid w:val="000A5741"/>
    <w:rsid w:val="000A68E7"/>
    <w:rsid w:val="000A7555"/>
    <w:rsid w:val="000A791E"/>
    <w:rsid w:val="000A7C98"/>
    <w:rsid w:val="000B0619"/>
    <w:rsid w:val="000B078E"/>
    <w:rsid w:val="000B0812"/>
    <w:rsid w:val="000B143A"/>
    <w:rsid w:val="000B183C"/>
    <w:rsid w:val="000B1D9E"/>
    <w:rsid w:val="000B2719"/>
    <w:rsid w:val="000B3A8F"/>
    <w:rsid w:val="000B4729"/>
    <w:rsid w:val="000B4AB9"/>
    <w:rsid w:val="000B54AA"/>
    <w:rsid w:val="000B564A"/>
    <w:rsid w:val="000B58C3"/>
    <w:rsid w:val="000B5E2A"/>
    <w:rsid w:val="000B5E67"/>
    <w:rsid w:val="000B61E9"/>
    <w:rsid w:val="000C059D"/>
    <w:rsid w:val="000C08E4"/>
    <w:rsid w:val="000C165A"/>
    <w:rsid w:val="000C16F2"/>
    <w:rsid w:val="000C1BE1"/>
    <w:rsid w:val="000C2A29"/>
    <w:rsid w:val="000C2E19"/>
    <w:rsid w:val="000C30A6"/>
    <w:rsid w:val="000C36F8"/>
    <w:rsid w:val="000C39FA"/>
    <w:rsid w:val="000C3BEC"/>
    <w:rsid w:val="000C43BA"/>
    <w:rsid w:val="000C6775"/>
    <w:rsid w:val="000C716D"/>
    <w:rsid w:val="000C7E46"/>
    <w:rsid w:val="000D0387"/>
    <w:rsid w:val="000D0B36"/>
    <w:rsid w:val="000D0D07"/>
    <w:rsid w:val="000D0FC6"/>
    <w:rsid w:val="000D16BE"/>
    <w:rsid w:val="000D1D62"/>
    <w:rsid w:val="000D26FC"/>
    <w:rsid w:val="000D2A2D"/>
    <w:rsid w:val="000D30B3"/>
    <w:rsid w:val="000D3101"/>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42B"/>
    <w:rsid w:val="000E1E92"/>
    <w:rsid w:val="000E2161"/>
    <w:rsid w:val="000E22EF"/>
    <w:rsid w:val="000E3223"/>
    <w:rsid w:val="000E348D"/>
    <w:rsid w:val="000E3D12"/>
    <w:rsid w:val="000E4CA8"/>
    <w:rsid w:val="000E606A"/>
    <w:rsid w:val="000E62F1"/>
    <w:rsid w:val="000E688A"/>
    <w:rsid w:val="000E6F82"/>
    <w:rsid w:val="000E7A35"/>
    <w:rsid w:val="000F06D6"/>
    <w:rsid w:val="000F0EB1"/>
    <w:rsid w:val="000F1106"/>
    <w:rsid w:val="000F1E4E"/>
    <w:rsid w:val="000F2A65"/>
    <w:rsid w:val="000F324D"/>
    <w:rsid w:val="000F32EE"/>
    <w:rsid w:val="000F398F"/>
    <w:rsid w:val="000F3B28"/>
    <w:rsid w:val="000F3BE9"/>
    <w:rsid w:val="000F3F6C"/>
    <w:rsid w:val="000F47F3"/>
    <w:rsid w:val="000F53BC"/>
    <w:rsid w:val="000F5EEA"/>
    <w:rsid w:val="000F6DF3"/>
    <w:rsid w:val="000F7721"/>
    <w:rsid w:val="000F7B44"/>
    <w:rsid w:val="000F7C4D"/>
    <w:rsid w:val="00100454"/>
    <w:rsid w:val="001005FF"/>
    <w:rsid w:val="00100655"/>
    <w:rsid w:val="00100F37"/>
    <w:rsid w:val="0010294E"/>
    <w:rsid w:val="00102C0E"/>
    <w:rsid w:val="001035DE"/>
    <w:rsid w:val="001037F7"/>
    <w:rsid w:val="00103CE5"/>
    <w:rsid w:val="00104FBF"/>
    <w:rsid w:val="001052C5"/>
    <w:rsid w:val="00105479"/>
    <w:rsid w:val="0010587A"/>
    <w:rsid w:val="00105E20"/>
    <w:rsid w:val="00105E34"/>
    <w:rsid w:val="001062FB"/>
    <w:rsid w:val="00106306"/>
    <w:rsid w:val="001063E6"/>
    <w:rsid w:val="00106EC8"/>
    <w:rsid w:val="0010726D"/>
    <w:rsid w:val="0010778F"/>
    <w:rsid w:val="00107EC7"/>
    <w:rsid w:val="00107F20"/>
    <w:rsid w:val="00110C8B"/>
    <w:rsid w:val="00111A43"/>
    <w:rsid w:val="00112B22"/>
    <w:rsid w:val="00112C48"/>
    <w:rsid w:val="00112FA5"/>
    <w:rsid w:val="00113516"/>
    <w:rsid w:val="0011367D"/>
    <w:rsid w:val="00113CF4"/>
    <w:rsid w:val="00114239"/>
    <w:rsid w:val="001142E9"/>
    <w:rsid w:val="001153EA"/>
    <w:rsid w:val="00115643"/>
    <w:rsid w:val="00115FCB"/>
    <w:rsid w:val="0011609A"/>
    <w:rsid w:val="001163C4"/>
    <w:rsid w:val="00116765"/>
    <w:rsid w:val="00116BE5"/>
    <w:rsid w:val="0011743B"/>
    <w:rsid w:val="00117703"/>
    <w:rsid w:val="00120332"/>
    <w:rsid w:val="00120612"/>
    <w:rsid w:val="00121171"/>
    <w:rsid w:val="001219F5"/>
    <w:rsid w:val="00121A20"/>
    <w:rsid w:val="00121D20"/>
    <w:rsid w:val="00122237"/>
    <w:rsid w:val="00122429"/>
    <w:rsid w:val="00122A74"/>
    <w:rsid w:val="00122B24"/>
    <w:rsid w:val="00122F57"/>
    <w:rsid w:val="0012365F"/>
    <w:rsid w:val="0012377F"/>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D87"/>
    <w:rsid w:val="00130E8D"/>
    <w:rsid w:val="00131407"/>
    <w:rsid w:val="001327F6"/>
    <w:rsid w:val="00132FD0"/>
    <w:rsid w:val="00134459"/>
    <w:rsid w:val="001344C0"/>
    <w:rsid w:val="001346FA"/>
    <w:rsid w:val="0013474C"/>
    <w:rsid w:val="00134951"/>
    <w:rsid w:val="001351CB"/>
    <w:rsid w:val="00135252"/>
    <w:rsid w:val="00136F87"/>
    <w:rsid w:val="00137294"/>
    <w:rsid w:val="00137456"/>
    <w:rsid w:val="001374CB"/>
    <w:rsid w:val="001375E5"/>
    <w:rsid w:val="00137AB5"/>
    <w:rsid w:val="00137F0B"/>
    <w:rsid w:val="00140265"/>
    <w:rsid w:val="0014077B"/>
    <w:rsid w:val="00140FCA"/>
    <w:rsid w:val="001414F9"/>
    <w:rsid w:val="0014170E"/>
    <w:rsid w:val="00141DCB"/>
    <w:rsid w:val="001426C4"/>
    <w:rsid w:val="00142BA6"/>
    <w:rsid w:val="001430AC"/>
    <w:rsid w:val="001433A8"/>
    <w:rsid w:val="001435C8"/>
    <w:rsid w:val="001435D9"/>
    <w:rsid w:val="0014370F"/>
    <w:rsid w:val="00144597"/>
    <w:rsid w:val="001446FE"/>
    <w:rsid w:val="001454C7"/>
    <w:rsid w:val="001461FC"/>
    <w:rsid w:val="00146BF1"/>
    <w:rsid w:val="001471DA"/>
    <w:rsid w:val="001477EA"/>
    <w:rsid w:val="00147DBF"/>
    <w:rsid w:val="00150153"/>
    <w:rsid w:val="00150790"/>
    <w:rsid w:val="00150933"/>
    <w:rsid w:val="00151C66"/>
    <w:rsid w:val="00151E23"/>
    <w:rsid w:val="0015265D"/>
    <w:rsid w:val="001526E0"/>
    <w:rsid w:val="001533EA"/>
    <w:rsid w:val="001536D7"/>
    <w:rsid w:val="00153F2E"/>
    <w:rsid w:val="00154F91"/>
    <w:rsid w:val="001551B5"/>
    <w:rsid w:val="001557D3"/>
    <w:rsid w:val="00156A85"/>
    <w:rsid w:val="00157430"/>
    <w:rsid w:val="0015795B"/>
    <w:rsid w:val="00157C7B"/>
    <w:rsid w:val="00160351"/>
    <w:rsid w:val="001604E8"/>
    <w:rsid w:val="0016082E"/>
    <w:rsid w:val="00160977"/>
    <w:rsid w:val="00160A90"/>
    <w:rsid w:val="00162F77"/>
    <w:rsid w:val="00163508"/>
    <w:rsid w:val="00164B15"/>
    <w:rsid w:val="00164F11"/>
    <w:rsid w:val="00165181"/>
    <w:rsid w:val="001659C1"/>
    <w:rsid w:val="00165DC6"/>
    <w:rsid w:val="00166531"/>
    <w:rsid w:val="00166C6D"/>
    <w:rsid w:val="00166EAF"/>
    <w:rsid w:val="0016778B"/>
    <w:rsid w:val="00167A54"/>
    <w:rsid w:val="00170B5F"/>
    <w:rsid w:val="00171554"/>
    <w:rsid w:val="00171B38"/>
    <w:rsid w:val="00171E22"/>
    <w:rsid w:val="001737A4"/>
    <w:rsid w:val="001738E6"/>
    <w:rsid w:val="00173A8E"/>
    <w:rsid w:val="001740AC"/>
    <w:rsid w:val="00174220"/>
    <w:rsid w:val="00175834"/>
    <w:rsid w:val="00175A74"/>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18"/>
    <w:rsid w:val="00181DD1"/>
    <w:rsid w:val="00182333"/>
    <w:rsid w:val="00182389"/>
    <w:rsid w:val="001830E6"/>
    <w:rsid w:val="001831CF"/>
    <w:rsid w:val="001833B7"/>
    <w:rsid w:val="0018354F"/>
    <w:rsid w:val="00183671"/>
    <w:rsid w:val="00184072"/>
    <w:rsid w:val="00184D47"/>
    <w:rsid w:val="0018598C"/>
    <w:rsid w:val="00185FF9"/>
    <w:rsid w:val="001860ED"/>
    <w:rsid w:val="00186380"/>
    <w:rsid w:val="001864BA"/>
    <w:rsid w:val="00186D7A"/>
    <w:rsid w:val="0018750C"/>
    <w:rsid w:val="00190AC1"/>
    <w:rsid w:val="00191AE6"/>
    <w:rsid w:val="00192452"/>
    <w:rsid w:val="00192546"/>
    <w:rsid w:val="00192605"/>
    <w:rsid w:val="00192897"/>
    <w:rsid w:val="00192CB8"/>
    <w:rsid w:val="0019341A"/>
    <w:rsid w:val="00193C3B"/>
    <w:rsid w:val="001943A0"/>
    <w:rsid w:val="00194F8D"/>
    <w:rsid w:val="001956C7"/>
    <w:rsid w:val="00195904"/>
    <w:rsid w:val="00195D4B"/>
    <w:rsid w:val="00195D95"/>
    <w:rsid w:val="00196795"/>
    <w:rsid w:val="00196FBC"/>
    <w:rsid w:val="00197B5E"/>
    <w:rsid w:val="00197DF9"/>
    <w:rsid w:val="001A0207"/>
    <w:rsid w:val="001A0BB2"/>
    <w:rsid w:val="001A0CDC"/>
    <w:rsid w:val="001A1987"/>
    <w:rsid w:val="001A1D98"/>
    <w:rsid w:val="001A2564"/>
    <w:rsid w:val="001A35F1"/>
    <w:rsid w:val="001A3855"/>
    <w:rsid w:val="001A422E"/>
    <w:rsid w:val="001A484B"/>
    <w:rsid w:val="001A4E13"/>
    <w:rsid w:val="001A55D6"/>
    <w:rsid w:val="001A5D93"/>
    <w:rsid w:val="001A6173"/>
    <w:rsid w:val="001A6C19"/>
    <w:rsid w:val="001A6CBA"/>
    <w:rsid w:val="001A731C"/>
    <w:rsid w:val="001A770B"/>
    <w:rsid w:val="001B0D97"/>
    <w:rsid w:val="001B15A2"/>
    <w:rsid w:val="001B1719"/>
    <w:rsid w:val="001B23C5"/>
    <w:rsid w:val="001B2DF1"/>
    <w:rsid w:val="001B2DFD"/>
    <w:rsid w:val="001B45FC"/>
    <w:rsid w:val="001B4643"/>
    <w:rsid w:val="001B4E13"/>
    <w:rsid w:val="001B5150"/>
    <w:rsid w:val="001B582B"/>
    <w:rsid w:val="001B583F"/>
    <w:rsid w:val="001B5A5D"/>
    <w:rsid w:val="001B6C7D"/>
    <w:rsid w:val="001B7E2C"/>
    <w:rsid w:val="001C067F"/>
    <w:rsid w:val="001C0E2A"/>
    <w:rsid w:val="001C1CE5"/>
    <w:rsid w:val="001C22E7"/>
    <w:rsid w:val="001C245C"/>
    <w:rsid w:val="001C2BFD"/>
    <w:rsid w:val="001C314A"/>
    <w:rsid w:val="001C367E"/>
    <w:rsid w:val="001C38AC"/>
    <w:rsid w:val="001C3B13"/>
    <w:rsid w:val="001C3D2A"/>
    <w:rsid w:val="001C41E2"/>
    <w:rsid w:val="001C4B35"/>
    <w:rsid w:val="001C5940"/>
    <w:rsid w:val="001C5C31"/>
    <w:rsid w:val="001C61C0"/>
    <w:rsid w:val="001C66AD"/>
    <w:rsid w:val="001C6AD9"/>
    <w:rsid w:val="001C6FB4"/>
    <w:rsid w:val="001C7F7A"/>
    <w:rsid w:val="001D23DE"/>
    <w:rsid w:val="001D31FC"/>
    <w:rsid w:val="001D3866"/>
    <w:rsid w:val="001D39D8"/>
    <w:rsid w:val="001D3A66"/>
    <w:rsid w:val="001D465E"/>
    <w:rsid w:val="001D48B0"/>
    <w:rsid w:val="001D4981"/>
    <w:rsid w:val="001D512D"/>
    <w:rsid w:val="001D51BA"/>
    <w:rsid w:val="001D5553"/>
    <w:rsid w:val="001D5F62"/>
    <w:rsid w:val="001D607B"/>
    <w:rsid w:val="001D61E1"/>
    <w:rsid w:val="001D627C"/>
    <w:rsid w:val="001D6342"/>
    <w:rsid w:val="001D6D53"/>
    <w:rsid w:val="001D6DDC"/>
    <w:rsid w:val="001D72E2"/>
    <w:rsid w:val="001E048F"/>
    <w:rsid w:val="001E0961"/>
    <w:rsid w:val="001E1150"/>
    <w:rsid w:val="001E1A7E"/>
    <w:rsid w:val="001E338F"/>
    <w:rsid w:val="001E58E2"/>
    <w:rsid w:val="001E5AB9"/>
    <w:rsid w:val="001E5C69"/>
    <w:rsid w:val="001E600A"/>
    <w:rsid w:val="001E6138"/>
    <w:rsid w:val="001E6664"/>
    <w:rsid w:val="001E7AED"/>
    <w:rsid w:val="001F044D"/>
    <w:rsid w:val="001F0EB9"/>
    <w:rsid w:val="001F15E4"/>
    <w:rsid w:val="001F19DF"/>
    <w:rsid w:val="001F1C05"/>
    <w:rsid w:val="001F2412"/>
    <w:rsid w:val="001F2B1E"/>
    <w:rsid w:val="001F2C1F"/>
    <w:rsid w:val="001F3147"/>
    <w:rsid w:val="001F3916"/>
    <w:rsid w:val="001F54C5"/>
    <w:rsid w:val="001F583C"/>
    <w:rsid w:val="001F662C"/>
    <w:rsid w:val="001F6B57"/>
    <w:rsid w:val="001F6C3F"/>
    <w:rsid w:val="001F6F91"/>
    <w:rsid w:val="001F7074"/>
    <w:rsid w:val="001F755C"/>
    <w:rsid w:val="00200490"/>
    <w:rsid w:val="002004F2"/>
    <w:rsid w:val="00200B9B"/>
    <w:rsid w:val="00200C07"/>
    <w:rsid w:val="0020119C"/>
    <w:rsid w:val="00201358"/>
    <w:rsid w:val="00201F3A"/>
    <w:rsid w:val="002022D7"/>
    <w:rsid w:val="00203F96"/>
    <w:rsid w:val="002069B2"/>
    <w:rsid w:val="0020792E"/>
    <w:rsid w:val="00207AC9"/>
    <w:rsid w:val="00207FA3"/>
    <w:rsid w:val="00207FA9"/>
    <w:rsid w:val="00210730"/>
    <w:rsid w:val="00210B89"/>
    <w:rsid w:val="00211002"/>
    <w:rsid w:val="00212797"/>
    <w:rsid w:val="00212C69"/>
    <w:rsid w:val="00212CAF"/>
    <w:rsid w:val="002133AE"/>
    <w:rsid w:val="002147D9"/>
    <w:rsid w:val="00214AC3"/>
    <w:rsid w:val="00214AF0"/>
    <w:rsid w:val="00214DA8"/>
    <w:rsid w:val="002153A0"/>
    <w:rsid w:val="00215423"/>
    <w:rsid w:val="002154A7"/>
    <w:rsid w:val="002158FA"/>
    <w:rsid w:val="00215AB3"/>
    <w:rsid w:val="002163B9"/>
    <w:rsid w:val="00216E24"/>
    <w:rsid w:val="00217180"/>
    <w:rsid w:val="00217615"/>
    <w:rsid w:val="00220156"/>
    <w:rsid w:val="00220600"/>
    <w:rsid w:val="0022083D"/>
    <w:rsid w:val="00221A3C"/>
    <w:rsid w:val="00221EDD"/>
    <w:rsid w:val="002220FE"/>
    <w:rsid w:val="0022218B"/>
    <w:rsid w:val="002224DB"/>
    <w:rsid w:val="002232CE"/>
    <w:rsid w:val="00223DA7"/>
    <w:rsid w:val="00223FCB"/>
    <w:rsid w:val="0022444F"/>
    <w:rsid w:val="002244AC"/>
    <w:rsid w:val="00224CB5"/>
    <w:rsid w:val="002252C3"/>
    <w:rsid w:val="002255DA"/>
    <w:rsid w:val="00225C54"/>
    <w:rsid w:val="002262DC"/>
    <w:rsid w:val="0022636B"/>
    <w:rsid w:val="002270E0"/>
    <w:rsid w:val="002271A8"/>
    <w:rsid w:val="00227741"/>
    <w:rsid w:val="002278D2"/>
    <w:rsid w:val="002304FB"/>
    <w:rsid w:val="00230765"/>
    <w:rsid w:val="00230CDD"/>
    <w:rsid w:val="00231707"/>
    <w:rsid w:val="002319E4"/>
    <w:rsid w:val="00231CDD"/>
    <w:rsid w:val="002323BF"/>
    <w:rsid w:val="00232622"/>
    <w:rsid w:val="00232785"/>
    <w:rsid w:val="002327A1"/>
    <w:rsid w:val="002336CD"/>
    <w:rsid w:val="0023370A"/>
    <w:rsid w:val="00233AA0"/>
    <w:rsid w:val="00234697"/>
    <w:rsid w:val="002352E9"/>
    <w:rsid w:val="00235632"/>
    <w:rsid w:val="00235872"/>
    <w:rsid w:val="0023734B"/>
    <w:rsid w:val="002406F5"/>
    <w:rsid w:val="002409BD"/>
    <w:rsid w:val="00240DD3"/>
    <w:rsid w:val="00241559"/>
    <w:rsid w:val="00241EE4"/>
    <w:rsid w:val="00242438"/>
    <w:rsid w:val="00242443"/>
    <w:rsid w:val="00243327"/>
    <w:rsid w:val="002435B3"/>
    <w:rsid w:val="00243DA3"/>
    <w:rsid w:val="00243E7C"/>
    <w:rsid w:val="002458EB"/>
    <w:rsid w:val="00247A3E"/>
    <w:rsid w:val="002500C8"/>
    <w:rsid w:val="002506AA"/>
    <w:rsid w:val="0025094E"/>
    <w:rsid w:val="0025131F"/>
    <w:rsid w:val="002520A4"/>
    <w:rsid w:val="00252C5A"/>
    <w:rsid w:val="00252D99"/>
    <w:rsid w:val="002533C8"/>
    <w:rsid w:val="00253C50"/>
    <w:rsid w:val="0025429B"/>
    <w:rsid w:val="002543D3"/>
    <w:rsid w:val="002545A3"/>
    <w:rsid w:val="002560BB"/>
    <w:rsid w:val="00256492"/>
    <w:rsid w:val="00256EDF"/>
    <w:rsid w:val="00257543"/>
    <w:rsid w:val="0026044A"/>
    <w:rsid w:val="00260CE9"/>
    <w:rsid w:val="0026163E"/>
    <w:rsid w:val="002617E7"/>
    <w:rsid w:val="002619EA"/>
    <w:rsid w:val="0026227A"/>
    <w:rsid w:val="00262465"/>
    <w:rsid w:val="00262704"/>
    <w:rsid w:val="00263F1B"/>
    <w:rsid w:val="00264151"/>
    <w:rsid w:val="00264228"/>
    <w:rsid w:val="00264334"/>
    <w:rsid w:val="0026473E"/>
    <w:rsid w:val="00264E64"/>
    <w:rsid w:val="00265235"/>
    <w:rsid w:val="00266214"/>
    <w:rsid w:val="00266DC5"/>
    <w:rsid w:val="00267C83"/>
    <w:rsid w:val="002713D5"/>
    <w:rsid w:val="0027144F"/>
    <w:rsid w:val="00271F3A"/>
    <w:rsid w:val="00273278"/>
    <w:rsid w:val="002737F4"/>
    <w:rsid w:val="00273DBF"/>
    <w:rsid w:val="002740B3"/>
    <w:rsid w:val="00276414"/>
    <w:rsid w:val="002769CB"/>
    <w:rsid w:val="00276BFA"/>
    <w:rsid w:val="00277490"/>
    <w:rsid w:val="00277C5F"/>
    <w:rsid w:val="00280166"/>
    <w:rsid w:val="002805F5"/>
    <w:rsid w:val="00280751"/>
    <w:rsid w:val="0028077B"/>
    <w:rsid w:val="00280AAD"/>
    <w:rsid w:val="00281C6B"/>
    <w:rsid w:val="002822FA"/>
    <w:rsid w:val="0028280A"/>
    <w:rsid w:val="00282C9F"/>
    <w:rsid w:val="00283D36"/>
    <w:rsid w:val="0028449C"/>
    <w:rsid w:val="002859D7"/>
    <w:rsid w:val="00285AE4"/>
    <w:rsid w:val="00285CEE"/>
    <w:rsid w:val="0028698B"/>
    <w:rsid w:val="00286ACD"/>
    <w:rsid w:val="00287838"/>
    <w:rsid w:val="0029042D"/>
    <w:rsid w:val="0029043D"/>
    <w:rsid w:val="002907B5"/>
    <w:rsid w:val="00292ABF"/>
    <w:rsid w:val="00292B74"/>
    <w:rsid w:val="00292EB7"/>
    <w:rsid w:val="00294380"/>
    <w:rsid w:val="002943FB"/>
    <w:rsid w:val="0029462C"/>
    <w:rsid w:val="00294D6D"/>
    <w:rsid w:val="00295467"/>
    <w:rsid w:val="002956F6"/>
    <w:rsid w:val="00296024"/>
    <w:rsid w:val="00296227"/>
    <w:rsid w:val="00296422"/>
    <w:rsid w:val="00296EAB"/>
    <w:rsid w:val="00296F44"/>
    <w:rsid w:val="00297051"/>
    <w:rsid w:val="0029777D"/>
    <w:rsid w:val="002A01E5"/>
    <w:rsid w:val="002A055E"/>
    <w:rsid w:val="002A18D8"/>
    <w:rsid w:val="002A1D4E"/>
    <w:rsid w:val="002A234B"/>
    <w:rsid w:val="002A2869"/>
    <w:rsid w:val="002A503A"/>
    <w:rsid w:val="002A5055"/>
    <w:rsid w:val="002A56AB"/>
    <w:rsid w:val="002A687C"/>
    <w:rsid w:val="002A7389"/>
    <w:rsid w:val="002B02DC"/>
    <w:rsid w:val="002B1493"/>
    <w:rsid w:val="002B1AC5"/>
    <w:rsid w:val="002B1CEF"/>
    <w:rsid w:val="002B24D6"/>
    <w:rsid w:val="002B2763"/>
    <w:rsid w:val="002B281D"/>
    <w:rsid w:val="002B331A"/>
    <w:rsid w:val="002B38BE"/>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A1C"/>
    <w:rsid w:val="002C4EEF"/>
    <w:rsid w:val="002C5189"/>
    <w:rsid w:val="002C58BA"/>
    <w:rsid w:val="002C5E56"/>
    <w:rsid w:val="002C70D2"/>
    <w:rsid w:val="002C70D9"/>
    <w:rsid w:val="002D05D6"/>
    <w:rsid w:val="002D071A"/>
    <w:rsid w:val="002D07AB"/>
    <w:rsid w:val="002D0FEC"/>
    <w:rsid w:val="002D1BB7"/>
    <w:rsid w:val="002D2ACE"/>
    <w:rsid w:val="002D2AD6"/>
    <w:rsid w:val="002D2BCE"/>
    <w:rsid w:val="002D2F6E"/>
    <w:rsid w:val="002D3317"/>
    <w:rsid w:val="002D34B2"/>
    <w:rsid w:val="002D362D"/>
    <w:rsid w:val="002D50E6"/>
    <w:rsid w:val="002D574E"/>
    <w:rsid w:val="002D5A23"/>
    <w:rsid w:val="002D5E85"/>
    <w:rsid w:val="002D5EFD"/>
    <w:rsid w:val="002D60A2"/>
    <w:rsid w:val="002D7637"/>
    <w:rsid w:val="002E17F2"/>
    <w:rsid w:val="002E1966"/>
    <w:rsid w:val="002E3BC0"/>
    <w:rsid w:val="002E3EEC"/>
    <w:rsid w:val="002E408D"/>
    <w:rsid w:val="002E485C"/>
    <w:rsid w:val="002E4AD9"/>
    <w:rsid w:val="002E5611"/>
    <w:rsid w:val="002E5836"/>
    <w:rsid w:val="002E6B1E"/>
    <w:rsid w:val="002E6C70"/>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7A9"/>
    <w:rsid w:val="002F4B89"/>
    <w:rsid w:val="002F4DBE"/>
    <w:rsid w:val="002F6540"/>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F6F"/>
    <w:rsid w:val="00307220"/>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6561"/>
    <w:rsid w:val="0031657B"/>
    <w:rsid w:val="003166AD"/>
    <w:rsid w:val="00317086"/>
    <w:rsid w:val="003173B5"/>
    <w:rsid w:val="00317A40"/>
    <w:rsid w:val="00317A53"/>
    <w:rsid w:val="00320205"/>
    <w:rsid w:val="003203ED"/>
    <w:rsid w:val="00320FBA"/>
    <w:rsid w:val="003213A5"/>
    <w:rsid w:val="003213E7"/>
    <w:rsid w:val="00322A41"/>
    <w:rsid w:val="00322C9F"/>
    <w:rsid w:val="00322F42"/>
    <w:rsid w:val="00323978"/>
    <w:rsid w:val="00324726"/>
    <w:rsid w:val="00324D23"/>
    <w:rsid w:val="0032529A"/>
    <w:rsid w:val="003255E6"/>
    <w:rsid w:val="0032758B"/>
    <w:rsid w:val="003278A2"/>
    <w:rsid w:val="00327DE5"/>
    <w:rsid w:val="00331368"/>
    <w:rsid w:val="00331662"/>
    <w:rsid w:val="00331751"/>
    <w:rsid w:val="00331EA1"/>
    <w:rsid w:val="0033219D"/>
    <w:rsid w:val="0033276A"/>
    <w:rsid w:val="0033290B"/>
    <w:rsid w:val="00332AB4"/>
    <w:rsid w:val="00332DCD"/>
    <w:rsid w:val="003333E9"/>
    <w:rsid w:val="00334264"/>
    <w:rsid w:val="00334579"/>
    <w:rsid w:val="003345B4"/>
    <w:rsid w:val="003350A9"/>
    <w:rsid w:val="00335858"/>
    <w:rsid w:val="00336106"/>
    <w:rsid w:val="00336BDA"/>
    <w:rsid w:val="00336E1A"/>
    <w:rsid w:val="00337A01"/>
    <w:rsid w:val="00337A4C"/>
    <w:rsid w:val="00340491"/>
    <w:rsid w:val="00340B28"/>
    <w:rsid w:val="00340DBE"/>
    <w:rsid w:val="0034115E"/>
    <w:rsid w:val="00341479"/>
    <w:rsid w:val="00341800"/>
    <w:rsid w:val="00341BFB"/>
    <w:rsid w:val="00342749"/>
    <w:rsid w:val="00342BD7"/>
    <w:rsid w:val="00342BEA"/>
    <w:rsid w:val="003436A1"/>
    <w:rsid w:val="00343A07"/>
    <w:rsid w:val="00344428"/>
    <w:rsid w:val="00345001"/>
    <w:rsid w:val="00345820"/>
    <w:rsid w:val="00345D3A"/>
    <w:rsid w:val="00345FB3"/>
    <w:rsid w:val="00346273"/>
    <w:rsid w:val="00346750"/>
    <w:rsid w:val="00346DB5"/>
    <w:rsid w:val="00347138"/>
    <w:rsid w:val="003471DE"/>
    <w:rsid w:val="003474AE"/>
    <w:rsid w:val="003474E1"/>
    <w:rsid w:val="0034766E"/>
    <w:rsid w:val="003477B1"/>
    <w:rsid w:val="00347909"/>
    <w:rsid w:val="0034798D"/>
    <w:rsid w:val="003508E7"/>
    <w:rsid w:val="00350DB8"/>
    <w:rsid w:val="0035115B"/>
    <w:rsid w:val="00351C76"/>
    <w:rsid w:val="003525CC"/>
    <w:rsid w:val="00352685"/>
    <w:rsid w:val="00352795"/>
    <w:rsid w:val="00353517"/>
    <w:rsid w:val="0035420F"/>
    <w:rsid w:val="0035446A"/>
    <w:rsid w:val="0035491B"/>
    <w:rsid w:val="00354FCD"/>
    <w:rsid w:val="00355B30"/>
    <w:rsid w:val="0035639E"/>
    <w:rsid w:val="00357380"/>
    <w:rsid w:val="00357F49"/>
    <w:rsid w:val="003602D9"/>
    <w:rsid w:val="003604CE"/>
    <w:rsid w:val="00360AC8"/>
    <w:rsid w:val="00360CE9"/>
    <w:rsid w:val="00362522"/>
    <w:rsid w:val="003629E7"/>
    <w:rsid w:val="00362C87"/>
    <w:rsid w:val="00363A5E"/>
    <w:rsid w:val="00363FA9"/>
    <w:rsid w:val="00366CEE"/>
    <w:rsid w:val="0036776B"/>
    <w:rsid w:val="00367E6D"/>
    <w:rsid w:val="0037032A"/>
    <w:rsid w:val="003704F3"/>
    <w:rsid w:val="00370E47"/>
    <w:rsid w:val="00370E87"/>
    <w:rsid w:val="00371151"/>
    <w:rsid w:val="00371938"/>
    <w:rsid w:val="00371C91"/>
    <w:rsid w:val="00371E3B"/>
    <w:rsid w:val="00371EBB"/>
    <w:rsid w:val="00372E66"/>
    <w:rsid w:val="00373002"/>
    <w:rsid w:val="003736A5"/>
    <w:rsid w:val="003738C8"/>
    <w:rsid w:val="00373AEE"/>
    <w:rsid w:val="003742AC"/>
    <w:rsid w:val="003742F5"/>
    <w:rsid w:val="00374E5C"/>
    <w:rsid w:val="003752E0"/>
    <w:rsid w:val="003770E5"/>
    <w:rsid w:val="00377294"/>
    <w:rsid w:val="003772EA"/>
    <w:rsid w:val="00377CE1"/>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12DE"/>
    <w:rsid w:val="00392803"/>
    <w:rsid w:val="00393204"/>
    <w:rsid w:val="003935FA"/>
    <w:rsid w:val="003939FF"/>
    <w:rsid w:val="00393D01"/>
    <w:rsid w:val="00396231"/>
    <w:rsid w:val="003962E7"/>
    <w:rsid w:val="00396811"/>
    <w:rsid w:val="003969AC"/>
    <w:rsid w:val="00397DBC"/>
    <w:rsid w:val="003A0A2B"/>
    <w:rsid w:val="003A0A36"/>
    <w:rsid w:val="003A0A41"/>
    <w:rsid w:val="003A12CA"/>
    <w:rsid w:val="003A1CB8"/>
    <w:rsid w:val="003A2223"/>
    <w:rsid w:val="003A2A0F"/>
    <w:rsid w:val="003A2E2D"/>
    <w:rsid w:val="003A32B7"/>
    <w:rsid w:val="003A3D4C"/>
    <w:rsid w:val="003A45A1"/>
    <w:rsid w:val="003A49F1"/>
    <w:rsid w:val="003A4AFF"/>
    <w:rsid w:val="003A4D35"/>
    <w:rsid w:val="003A4F19"/>
    <w:rsid w:val="003A5B0A"/>
    <w:rsid w:val="003A64F6"/>
    <w:rsid w:val="003A6BAC"/>
    <w:rsid w:val="003A7C95"/>
    <w:rsid w:val="003A7EF3"/>
    <w:rsid w:val="003B08B3"/>
    <w:rsid w:val="003B159C"/>
    <w:rsid w:val="003B1828"/>
    <w:rsid w:val="003B1886"/>
    <w:rsid w:val="003B1C71"/>
    <w:rsid w:val="003B2254"/>
    <w:rsid w:val="003B2502"/>
    <w:rsid w:val="003B2A70"/>
    <w:rsid w:val="003B322A"/>
    <w:rsid w:val="003B369F"/>
    <w:rsid w:val="003B36A3"/>
    <w:rsid w:val="003B3E66"/>
    <w:rsid w:val="003B460B"/>
    <w:rsid w:val="003B48FF"/>
    <w:rsid w:val="003B5281"/>
    <w:rsid w:val="003B62B2"/>
    <w:rsid w:val="003B7FE5"/>
    <w:rsid w:val="003C0393"/>
    <w:rsid w:val="003C05DA"/>
    <w:rsid w:val="003C07CA"/>
    <w:rsid w:val="003C0A8F"/>
    <w:rsid w:val="003C1044"/>
    <w:rsid w:val="003C11C8"/>
    <w:rsid w:val="003C23FC"/>
    <w:rsid w:val="003C2702"/>
    <w:rsid w:val="003C352A"/>
    <w:rsid w:val="003C3D72"/>
    <w:rsid w:val="003C4E30"/>
    <w:rsid w:val="003C4F3F"/>
    <w:rsid w:val="003C55A3"/>
    <w:rsid w:val="003C55B5"/>
    <w:rsid w:val="003C6688"/>
    <w:rsid w:val="003C6812"/>
    <w:rsid w:val="003C6BAA"/>
    <w:rsid w:val="003C6D22"/>
    <w:rsid w:val="003C7806"/>
    <w:rsid w:val="003C7FAE"/>
    <w:rsid w:val="003D0509"/>
    <w:rsid w:val="003D07D6"/>
    <w:rsid w:val="003D109F"/>
    <w:rsid w:val="003D167B"/>
    <w:rsid w:val="003D1753"/>
    <w:rsid w:val="003D1C1C"/>
    <w:rsid w:val="003D1C76"/>
    <w:rsid w:val="003D228B"/>
    <w:rsid w:val="003D2478"/>
    <w:rsid w:val="003D2502"/>
    <w:rsid w:val="003D33A4"/>
    <w:rsid w:val="003D3BA0"/>
    <w:rsid w:val="003D3C45"/>
    <w:rsid w:val="003D417A"/>
    <w:rsid w:val="003D5B1F"/>
    <w:rsid w:val="003D6290"/>
    <w:rsid w:val="003D6F6C"/>
    <w:rsid w:val="003D72F2"/>
    <w:rsid w:val="003D78A7"/>
    <w:rsid w:val="003D7AC1"/>
    <w:rsid w:val="003E13C0"/>
    <w:rsid w:val="003E15FA"/>
    <w:rsid w:val="003E2CFE"/>
    <w:rsid w:val="003E2EF7"/>
    <w:rsid w:val="003E3E73"/>
    <w:rsid w:val="003E42D0"/>
    <w:rsid w:val="003E4895"/>
    <w:rsid w:val="003E4E33"/>
    <w:rsid w:val="003E4EC2"/>
    <w:rsid w:val="003E517A"/>
    <w:rsid w:val="003E55E4"/>
    <w:rsid w:val="003E59A3"/>
    <w:rsid w:val="003E6292"/>
    <w:rsid w:val="003E7018"/>
    <w:rsid w:val="003E74E3"/>
    <w:rsid w:val="003E78AE"/>
    <w:rsid w:val="003F02C1"/>
    <w:rsid w:val="003F05C7"/>
    <w:rsid w:val="003F2754"/>
    <w:rsid w:val="003F2CD4"/>
    <w:rsid w:val="003F3742"/>
    <w:rsid w:val="003F3BC5"/>
    <w:rsid w:val="003F3F14"/>
    <w:rsid w:val="003F42B1"/>
    <w:rsid w:val="003F48B9"/>
    <w:rsid w:val="003F5A4F"/>
    <w:rsid w:val="003F5B88"/>
    <w:rsid w:val="003F643A"/>
    <w:rsid w:val="003F6BBE"/>
    <w:rsid w:val="003F6D3E"/>
    <w:rsid w:val="003F6F87"/>
    <w:rsid w:val="003F70E1"/>
    <w:rsid w:val="004000E8"/>
    <w:rsid w:val="00400675"/>
    <w:rsid w:val="00400757"/>
    <w:rsid w:val="0040096A"/>
    <w:rsid w:val="00401755"/>
    <w:rsid w:val="004019F0"/>
    <w:rsid w:val="00401C90"/>
    <w:rsid w:val="0040258D"/>
    <w:rsid w:val="00402E2B"/>
    <w:rsid w:val="00403252"/>
    <w:rsid w:val="004033B0"/>
    <w:rsid w:val="00403528"/>
    <w:rsid w:val="004046F8"/>
    <w:rsid w:val="0040512B"/>
    <w:rsid w:val="00405CA5"/>
    <w:rsid w:val="0040672C"/>
    <w:rsid w:val="0040683C"/>
    <w:rsid w:val="00406BB2"/>
    <w:rsid w:val="004078FD"/>
    <w:rsid w:val="00407CD3"/>
    <w:rsid w:val="00410134"/>
    <w:rsid w:val="00410B72"/>
    <w:rsid w:val="00410F18"/>
    <w:rsid w:val="00411033"/>
    <w:rsid w:val="0041174A"/>
    <w:rsid w:val="004118EE"/>
    <w:rsid w:val="0041263E"/>
    <w:rsid w:val="00412C3C"/>
    <w:rsid w:val="00413AAC"/>
    <w:rsid w:val="004143AE"/>
    <w:rsid w:val="00414789"/>
    <w:rsid w:val="00414D0C"/>
    <w:rsid w:val="00414F7D"/>
    <w:rsid w:val="00416D62"/>
    <w:rsid w:val="00417C14"/>
    <w:rsid w:val="00417DC2"/>
    <w:rsid w:val="00420016"/>
    <w:rsid w:val="00420C39"/>
    <w:rsid w:val="00421105"/>
    <w:rsid w:val="004214F1"/>
    <w:rsid w:val="0042244A"/>
    <w:rsid w:val="00423F03"/>
    <w:rsid w:val="00424149"/>
    <w:rsid w:val="004242F4"/>
    <w:rsid w:val="00424707"/>
    <w:rsid w:val="00424813"/>
    <w:rsid w:val="00424E0A"/>
    <w:rsid w:val="00425506"/>
    <w:rsid w:val="00425E48"/>
    <w:rsid w:val="004271B5"/>
    <w:rsid w:val="00427248"/>
    <w:rsid w:val="00427A6F"/>
    <w:rsid w:val="00430583"/>
    <w:rsid w:val="004307EC"/>
    <w:rsid w:val="0043214A"/>
    <w:rsid w:val="00432396"/>
    <w:rsid w:val="00432914"/>
    <w:rsid w:val="004331E6"/>
    <w:rsid w:val="00433608"/>
    <w:rsid w:val="00433D36"/>
    <w:rsid w:val="00433F59"/>
    <w:rsid w:val="00434235"/>
    <w:rsid w:val="00434867"/>
    <w:rsid w:val="004349A8"/>
    <w:rsid w:val="004353A2"/>
    <w:rsid w:val="004355A5"/>
    <w:rsid w:val="004357B8"/>
    <w:rsid w:val="00435970"/>
    <w:rsid w:val="00436108"/>
    <w:rsid w:val="00436652"/>
    <w:rsid w:val="00436905"/>
    <w:rsid w:val="00436AE3"/>
    <w:rsid w:val="0043737B"/>
    <w:rsid w:val="00437447"/>
    <w:rsid w:val="00437DAC"/>
    <w:rsid w:val="004406FE"/>
    <w:rsid w:val="004407E4"/>
    <w:rsid w:val="00440C0F"/>
    <w:rsid w:val="004411BE"/>
    <w:rsid w:val="00441416"/>
    <w:rsid w:val="004415AC"/>
    <w:rsid w:val="004418DA"/>
    <w:rsid w:val="00441A92"/>
    <w:rsid w:val="00442EB7"/>
    <w:rsid w:val="00444132"/>
    <w:rsid w:val="0044423E"/>
    <w:rsid w:val="00444835"/>
    <w:rsid w:val="00444F56"/>
    <w:rsid w:val="00445F9D"/>
    <w:rsid w:val="0044643B"/>
    <w:rsid w:val="00446488"/>
    <w:rsid w:val="004465E1"/>
    <w:rsid w:val="004475D1"/>
    <w:rsid w:val="004504CD"/>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7565"/>
    <w:rsid w:val="00457B71"/>
    <w:rsid w:val="00460D4D"/>
    <w:rsid w:val="00461274"/>
    <w:rsid w:val="00461CF1"/>
    <w:rsid w:val="00461D28"/>
    <w:rsid w:val="00462CBA"/>
    <w:rsid w:val="00464A31"/>
    <w:rsid w:val="0046526C"/>
    <w:rsid w:val="0046566E"/>
    <w:rsid w:val="00465830"/>
    <w:rsid w:val="00465CA7"/>
    <w:rsid w:val="004662D7"/>
    <w:rsid w:val="004664FC"/>
    <w:rsid w:val="004669E2"/>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C42"/>
    <w:rsid w:val="00474E93"/>
    <w:rsid w:val="00474F8B"/>
    <w:rsid w:val="0047502F"/>
    <w:rsid w:val="00475109"/>
    <w:rsid w:val="00475404"/>
    <w:rsid w:val="0047556B"/>
    <w:rsid w:val="004769B3"/>
    <w:rsid w:val="00477768"/>
    <w:rsid w:val="00477B57"/>
    <w:rsid w:val="00480579"/>
    <w:rsid w:val="00481744"/>
    <w:rsid w:val="00481DB0"/>
    <w:rsid w:val="004821FF"/>
    <w:rsid w:val="0048332B"/>
    <w:rsid w:val="00484812"/>
    <w:rsid w:val="00485C6C"/>
    <w:rsid w:val="00486343"/>
    <w:rsid w:val="00486E38"/>
    <w:rsid w:val="00487960"/>
    <w:rsid w:val="004901B3"/>
    <w:rsid w:val="00490336"/>
    <w:rsid w:val="00490D90"/>
    <w:rsid w:val="0049196D"/>
    <w:rsid w:val="00491C1E"/>
    <w:rsid w:val="004924C5"/>
    <w:rsid w:val="00492BC5"/>
    <w:rsid w:val="00493D62"/>
    <w:rsid w:val="00494A7C"/>
    <w:rsid w:val="004952F5"/>
    <w:rsid w:val="00495623"/>
    <w:rsid w:val="00496198"/>
    <w:rsid w:val="004964F1"/>
    <w:rsid w:val="004971EA"/>
    <w:rsid w:val="004A06A3"/>
    <w:rsid w:val="004A16BC"/>
    <w:rsid w:val="004A188E"/>
    <w:rsid w:val="004A1960"/>
    <w:rsid w:val="004A218E"/>
    <w:rsid w:val="004A250D"/>
    <w:rsid w:val="004A271E"/>
    <w:rsid w:val="004A2A03"/>
    <w:rsid w:val="004A2B94"/>
    <w:rsid w:val="004A2D06"/>
    <w:rsid w:val="004A3A39"/>
    <w:rsid w:val="004A3D22"/>
    <w:rsid w:val="004A3DC4"/>
    <w:rsid w:val="004A423A"/>
    <w:rsid w:val="004A4F19"/>
    <w:rsid w:val="004A50F5"/>
    <w:rsid w:val="004A5368"/>
    <w:rsid w:val="004A5A21"/>
    <w:rsid w:val="004A741E"/>
    <w:rsid w:val="004A7AA5"/>
    <w:rsid w:val="004B11A0"/>
    <w:rsid w:val="004B1E88"/>
    <w:rsid w:val="004B1EF3"/>
    <w:rsid w:val="004B295D"/>
    <w:rsid w:val="004B2A60"/>
    <w:rsid w:val="004B4966"/>
    <w:rsid w:val="004B4E6E"/>
    <w:rsid w:val="004B5061"/>
    <w:rsid w:val="004B507C"/>
    <w:rsid w:val="004B569E"/>
    <w:rsid w:val="004B6A25"/>
    <w:rsid w:val="004B6CD0"/>
    <w:rsid w:val="004B7371"/>
    <w:rsid w:val="004B748A"/>
    <w:rsid w:val="004B7C0C"/>
    <w:rsid w:val="004C1964"/>
    <w:rsid w:val="004C26A1"/>
    <w:rsid w:val="004C2DB9"/>
    <w:rsid w:val="004C3898"/>
    <w:rsid w:val="004C38B2"/>
    <w:rsid w:val="004C3DDB"/>
    <w:rsid w:val="004C3FA0"/>
    <w:rsid w:val="004C427A"/>
    <w:rsid w:val="004C4CC0"/>
    <w:rsid w:val="004C4E7A"/>
    <w:rsid w:val="004C4FA5"/>
    <w:rsid w:val="004C5270"/>
    <w:rsid w:val="004C551D"/>
    <w:rsid w:val="004C5C67"/>
    <w:rsid w:val="004C604D"/>
    <w:rsid w:val="004C7168"/>
    <w:rsid w:val="004C7DBF"/>
    <w:rsid w:val="004D0827"/>
    <w:rsid w:val="004D0A90"/>
    <w:rsid w:val="004D0D5F"/>
    <w:rsid w:val="004D124E"/>
    <w:rsid w:val="004D1471"/>
    <w:rsid w:val="004D1A45"/>
    <w:rsid w:val="004D2278"/>
    <w:rsid w:val="004D24CD"/>
    <w:rsid w:val="004D313B"/>
    <w:rsid w:val="004D36B1"/>
    <w:rsid w:val="004D3826"/>
    <w:rsid w:val="004D3958"/>
    <w:rsid w:val="004D44EA"/>
    <w:rsid w:val="004D4568"/>
    <w:rsid w:val="004D5624"/>
    <w:rsid w:val="004D7AFD"/>
    <w:rsid w:val="004D7C30"/>
    <w:rsid w:val="004D7E97"/>
    <w:rsid w:val="004D7EBD"/>
    <w:rsid w:val="004E00E1"/>
    <w:rsid w:val="004E0424"/>
    <w:rsid w:val="004E0E83"/>
    <w:rsid w:val="004E2621"/>
    <w:rsid w:val="004E2680"/>
    <w:rsid w:val="004E28F9"/>
    <w:rsid w:val="004E29D1"/>
    <w:rsid w:val="004E364A"/>
    <w:rsid w:val="004E462E"/>
    <w:rsid w:val="004E49A5"/>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2078"/>
    <w:rsid w:val="004F2A19"/>
    <w:rsid w:val="004F2B6A"/>
    <w:rsid w:val="004F2EEA"/>
    <w:rsid w:val="004F3C6D"/>
    <w:rsid w:val="004F3E48"/>
    <w:rsid w:val="004F3FE5"/>
    <w:rsid w:val="004F4075"/>
    <w:rsid w:val="004F483C"/>
    <w:rsid w:val="004F4DA3"/>
    <w:rsid w:val="004F5857"/>
    <w:rsid w:val="004F593C"/>
    <w:rsid w:val="004F64CF"/>
    <w:rsid w:val="004F75C1"/>
    <w:rsid w:val="004F7958"/>
    <w:rsid w:val="004F7F18"/>
    <w:rsid w:val="00500817"/>
    <w:rsid w:val="00500CE5"/>
    <w:rsid w:val="00501A08"/>
    <w:rsid w:val="00501B78"/>
    <w:rsid w:val="00501ECD"/>
    <w:rsid w:val="00503566"/>
    <w:rsid w:val="00504688"/>
    <w:rsid w:val="00504778"/>
    <w:rsid w:val="00504EF4"/>
    <w:rsid w:val="005056C6"/>
    <w:rsid w:val="00505797"/>
    <w:rsid w:val="00506015"/>
    <w:rsid w:val="00506557"/>
    <w:rsid w:val="0050677A"/>
    <w:rsid w:val="00507511"/>
    <w:rsid w:val="00507868"/>
    <w:rsid w:val="005108D8"/>
    <w:rsid w:val="005110B3"/>
    <w:rsid w:val="0051165C"/>
    <w:rsid w:val="005116F9"/>
    <w:rsid w:val="00513E60"/>
    <w:rsid w:val="00514EBF"/>
    <w:rsid w:val="005153A7"/>
    <w:rsid w:val="0051545A"/>
    <w:rsid w:val="00515DA8"/>
    <w:rsid w:val="005178D8"/>
    <w:rsid w:val="00517C97"/>
    <w:rsid w:val="005206C8"/>
    <w:rsid w:val="00521117"/>
    <w:rsid w:val="005215FB"/>
    <w:rsid w:val="005219CF"/>
    <w:rsid w:val="00521B0D"/>
    <w:rsid w:val="00521CF0"/>
    <w:rsid w:val="00521FE6"/>
    <w:rsid w:val="0052217F"/>
    <w:rsid w:val="005224A1"/>
    <w:rsid w:val="00522ACB"/>
    <w:rsid w:val="00523818"/>
    <w:rsid w:val="00524805"/>
    <w:rsid w:val="00524ACB"/>
    <w:rsid w:val="00524EE8"/>
    <w:rsid w:val="005255BE"/>
    <w:rsid w:val="00525E58"/>
    <w:rsid w:val="00526931"/>
    <w:rsid w:val="0052778A"/>
    <w:rsid w:val="005305C2"/>
    <w:rsid w:val="0053061C"/>
    <w:rsid w:val="005320EF"/>
    <w:rsid w:val="00532132"/>
    <w:rsid w:val="005326DF"/>
    <w:rsid w:val="0053364C"/>
    <w:rsid w:val="005341C9"/>
    <w:rsid w:val="0053425C"/>
    <w:rsid w:val="00534627"/>
    <w:rsid w:val="00534B59"/>
    <w:rsid w:val="00535256"/>
    <w:rsid w:val="00535C0C"/>
    <w:rsid w:val="005360A3"/>
    <w:rsid w:val="00536759"/>
    <w:rsid w:val="00537308"/>
    <w:rsid w:val="00537C62"/>
    <w:rsid w:val="00540E0B"/>
    <w:rsid w:val="00541343"/>
    <w:rsid w:val="00541A85"/>
    <w:rsid w:val="00541DD0"/>
    <w:rsid w:val="005421F4"/>
    <w:rsid w:val="005429FF"/>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B91"/>
    <w:rsid w:val="005514BC"/>
    <w:rsid w:val="00551ADE"/>
    <w:rsid w:val="0055232B"/>
    <w:rsid w:val="00552389"/>
    <w:rsid w:val="00552AC6"/>
    <w:rsid w:val="00552D7F"/>
    <w:rsid w:val="005547B4"/>
    <w:rsid w:val="00554E19"/>
    <w:rsid w:val="00554ED9"/>
    <w:rsid w:val="005552B9"/>
    <w:rsid w:val="005554EB"/>
    <w:rsid w:val="00555D2C"/>
    <w:rsid w:val="005566E5"/>
    <w:rsid w:val="00556F31"/>
    <w:rsid w:val="00557B12"/>
    <w:rsid w:val="00557DF6"/>
    <w:rsid w:val="00560216"/>
    <w:rsid w:val="00560D9D"/>
    <w:rsid w:val="0056121F"/>
    <w:rsid w:val="00561D10"/>
    <w:rsid w:val="00561F48"/>
    <w:rsid w:val="00563367"/>
    <w:rsid w:val="005638C6"/>
    <w:rsid w:val="00563D34"/>
    <w:rsid w:val="00563FE9"/>
    <w:rsid w:val="00564153"/>
    <w:rsid w:val="005642C3"/>
    <w:rsid w:val="00564C68"/>
    <w:rsid w:val="005652E1"/>
    <w:rsid w:val="0056561A"/>
    <w:rsid w:val="0056570D"/>
    <w:rsid w:val="0056577F"/>
    <w:rsid w:val="005660F3"/>
    <w:rsid w:val="0056617C"/>
    <w:rsid w:val="005663BF"/>
    <w:rsid w:val="00566FDC"/>
    <w:rsid w:val="00567218"/>
    <w:rsid w:val="005677F1"/>
    <w:rsid w:val="00567D72"/>
    <w:rsid w:val="005718D8"/>
    <w:rsid w:val="00572505"/>
    <w:rsid w:val="00572866"/>
    <w:rsid w:val="00573701"/>
    <w:rsid w:val="00573951"/>
    <w:rsid w:val="00574930"/>
    <w:rsid w:val="00576E35"/>
    <w:rsid w:val="0057734D"/>
    <w:rsid w:val="005804AC"/>
    <w:rsid w:val="0058095F"/>
    <w:rsid w:val="00580AF6"/>
    <w:rsid w:val="00580E0E"/>
    <w:rsid w:val="005810C2"/>
    <w:rsid w:val="00581515"/>
    <w:rsid w:val="00581B95"/>
    <w:rsid w:val="00582099"/>
    <w:rsid w:val="00582809"/>
    <w:rsid w:val="005831C2"/>
    <w:rsid w:val="0058342F"/>
    <w:rsid w:val="0058369C"/>
    <w:rsid w:val="00583F06"/>
    <w:rsid w:val="005845ED"/>
    <w:rsid w:val="00585106"/>
    <w:rsid w:val="00585E3C"/>
    <w:rsid w:val="00586112"/>
    <w:rsid w:val="005868CE"/>
    <w:rsid w:val="00586BB4"/>
    <w:rsid w:val="005870C0"/>
    <w:rsid w:val="005872B7"/>
    <w:rsid w:val="0058797A"/>
    <w:rsid w:val="0058798C"/>
    <w:rsid w:val="00587FA4"/>
    <w:rsid w:val="005900FA"/>
    <w:rsid w:val="00590310"/>
    <w:rsid w:val="00590957"/>
    <w:rsid w:val="00590DD3"/>
    <w:rsid w:val="005914E5"/>
    <w:rsid w:val="00593416"/>
    <w:rsid w:val="005935A4"/>
    <w:rsid w:val="00593F7E"/>
    <w:rsid w:val="00594679"/>
    <w:rsid w:val="005946CC"/>
    <w:rsid w:val="005948C2"/>
    <w:rsid w:val="00594A9B"/>
    <w:rsid w:val="0059527F"/>
    <w:rsid w:val="00595878"/>
    <w:rsid w:val="005959E5"/>
    <w:rsid w:val="00595DCA"/>
    <w:rsid w:val="00595F11"/>
    <w:rsid w:val="00596406"/>
    <w:rsid w:val="00596929"/>
    <w:rsid w:val="00596CA6"/>
    <w:rsid w:val="0059779B"/>
    <w:rsid w:val="00597DEF"/>
    <w:rsid w:val="005A0ACD"/>
    <w:rsid w:val="005A0D09"/>
    <w:rsid w:val="005A209A"/>
    <w:rsid w:val="005A2121"/>
    <w:rsid w:val="005A214D"/>
    <w:rsid w:val="005A239C"/>
    <w:rsid w:val="005A2543"/>
    <w:rsid w:val="005A3A54"/>
    <w:rsid w:val="005A3E9F"/>
    <w:rsid w:val="005A3EE5"/>
    <w:rsid w:val="005A409A"/>
    <w:rsid w:val="005A4FDF"/>
    <w:rsid w:val="005A5152"/>
    <w:rsid w:val="005A53C7"/>
    <w:rsid w:val="005A662D"/>
    <w:rsid w:val="005A6C98"/>
    <w:rsid w:val="005A7325"/>
    <w:rsid w:val="005A74A9"/>
    <w:rsid w:val="005B017C"/>
    <w:rsid w:val="005B06D4"/>
    <w:rsid w:val="005B14AB"/>
    <w:rsid w:val="005B257F"/>
    <w:rsid w:val="005B294F"/>
    <w:rsid w:val="005B35D7"/>
    <w:rsid w:val="005B392A"/>
    <w:rsid w:val="005B3AA3"/>
    <w:rsid w:val="005B411D"/>
    <w:rsid w:val="005B4309"/>
    <w:rsid w:val="005B4900"/>
    <w:rsid w:val="005B4D9F"/>
    <w:rsid w:val="005B5851"/>
    <w:rsid w:val="005B591A"/>
    <w:rsid w:val="005B5D60"/>
    <w:rsid w:val="005B6257"/>
    <w:rsid w:val="005B68D4"/>
    <w:rsid w:val="005B6F83"/>
    <w:rsid w:val="005B7AEB"/>
    <w:rsid w:val="005C0921"/>
    <w:rsid w:val="005C1905"/>
    <w:rsid w:val="005C20B7"/>
    <w:rsid w:val="005C24CB"/>
    <w:rsid w:val="005C3FDD"/>
    <w:rsid w:val="005C565E"/>
    <w:rsid w:val="005C5889"/>
    <w:rsid w:val="005C6136"/>
    <w:rsid w:val="005C62C3"/>
    <w:rsid w:val="005C6C73"/>
    <w:rsid w:val="005C6D80"/>
    <w:rsid w:val="005C71C9"/>
    <w:rsid w:val="005C74FB"/>
    <w:rsid w:val="005D090E"/>
    <w:rsid w:val="005D1049"/>
    <w:rsid w:val="005D1153"/>
    <w:rsid w:val="005D1602"/>
    <w:rsid w:val="005D1B59"/>
    <w:rsid w:val="005D1DD7"/>
    <w:rsid w:val="005D2DDE"/>
    <w:rsid w:val="005D369E"/>
    <w:rsid w:val="005D6148"/>
    <w:rsid w:val="005D784F"/>
    <w:rsid w:val="005E00B0"/>
    <w:rsid w:val="005E0163"/>
    <w:rsid w:val="005E0C0E"/>
    <w:rsid w:val="005E1762"/>
    <w:rsid w:val="005E1886"/>
    <w:rsid w:val="005E24CB"/>
    <w:rsid w:val="005E30F1"/>
    <w:rsid w:val="005E3817"/>
    <w:rsid w:val="005E385F"/>
    <w:rsid w:val="005E4250"/>
    <w:rsid w:val="005E472E"/>
    <w:rsid w:val="005E49ED"/>
    <w:rsid w:val="005E4D2B"/>
    <w:rsid w:val="005E51BF"/>
    <w:rsid w:val="005E5B81"/>
    <w:rsid w:val="005E5E43"/>
    <w:rsid w:val="005E6183"/>
    <w:rsid w:val="005E65AF"/>
    <w:rsid w:val="005E66B6"/>
    <w:rsid w:val="005E6E01"/>
    <w:rsid w:val="005E6ECF"/>
    <w:rsid w:val="005E7ADE"/>
    <w:rsid w:val="005E7B20"/>
    <w:rsid w:val="005E7C66"/>
    <w:rsid w:val="005F04BC"/>
    <w:rsid w:val="005F0BF0"/>
    <w:rsid w:val="005F1506"/>
    <w:rsid w:val="005F2CB1"/>
    <w:rsid w:val="005F3025"/>
    <w:rsid w:val="005F3579"/>
    <w:rsid w:val="005F357E"/>
    <w:rsid w:val="005F360F"/>
    <w:rsid w:val="005F3C9B"/>
    <w:rsid w:val="005F5643"/>
    <w:rsid w:val="005F5D59"/>
    <w:rsid w:val="005F618C"/>
    <w:rsid w:val="005F70BD"/>
    <w:rsid w:val="0060283C"/>
    <w:rsid w:val="00604F14"/>
    <w:rsid w:val="00604FE3"/>
    <w:rsid w:val="00605868"/>
    <w:rsid w:val="00605BC9"/>
    <w:rsid w:val="00606D18"/>
    <w:rsid w:val="00607D11"/>
    <w:rsid w:val="00610507"/>
    <w:rsid w:val="0061190A"/>
    <w:rsid w:val="00611B83"/>
    <w:rsid w:val="006126C7"/>
    <w:rsid w:val="0061300D"/>
    <w:rsid w:val="00613257"/>
    <w:rsid w:val="00613315"/>
    <w:rsid w:val="006136EE"/>
    <w:rsid w:val="00614170"/>
    <w:rsid w:val="00614831"/>
    <w:rsid w:val="0061498A"/>
    <w:rsid w:val="0061598E"/>
    <w:rsid w:val="00615E98"/>
    <w:rsid w:val="00615EE9"/>
    <w:rsid w:val="00616283"/>
    <w:rsid w:val="00616686"/>
    <w:rsid w:val="006166C4"/>
    <w:rsid w:val="00616D9F"/>
    <w:rsid w:val="0061709F"/>
    <w:rsid w:val="006174C0"/>
    <w:rsid w:val="00617771"/>
    <w:rsid w:val="00617CD0"/>
    <w:rsid w:val="00620A71"/>
    <w:rsid w:val="00620C45"/>
    <w:rsid w:val="00620D80"/>
    <w:rsid w:val="0062118F"/>
    <w:rsid w:val="00621C1F"/>
    <w:rsid w:val="00622412"/>
    <w:rsid w:val="00622A4B"/>
    <w:rsid w:val="006230F3"/>
    <w:rsid w:val="00623199"/>
    <w:rsid w:val="006231AA"/>
    <w:rsid w:val="006231F1"/>
    <w:rsid w:val="006234A6"/>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4ACC"/>
    <w:rsid w:val="00635E20"/>
    <w:rsid w:val="0063603C"/>
    <w:rsid w:val="00636398"/>
    <w:rsid w:val="006363B9"/>
    <w:rsid w:val="006368D3"/>
    <w:rsid w:val="00636C20"/>
    <w:rsid w:val="00636F71"/>
    <w:rsid w:val="006377B5"/>
    <w:rsid w:val="006377EC"/>
    <w:rsid w:val="00640129"/>
    <w:rsid w:val="0064151F"/>
    <w:rsid w:val="00641533"/>
    <w:rsid w:val="00641892"/>
    <w:rsid w:val="0064208D"/>
    <w:rsid w:val="006425B3"/>
    <w:rsid w:val="00642CC1"/>
    <w:rsid w:val="00643097"/>
    <w:rsid w:val="00643412"/>
    <w:rsid w:val="00643475"/>
    <w:rsid w:val="0064396A"/>
    <w:rsid w:val="00644F39"/>
    <w:rsid w:val="00645799"/>
    <w:rsid w:val="00645CF3"/>
    <w:rsid w:val="0064624E"/>
    <w:rsid w:val="006475B1"/>
    <w:rsid w:val="00647EFA"/>
    <w:rsid w:val="006505C6"/>
    <w:rsid w:val="00650A21"/>
    <w:rsid w:val="00650AB9"/>
    <w:rsid w:val="00651804"/>
    <w:rsid w:val="0065180E"/>
    <w:rsid w:val="00651A04"/>
    <w:rsid w:val="0065247C"/>
    <w:rsid w:val="00652805"/>
    <w:rsid w:val="006530C3"/>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7C0"/>
    <w:rsid w:val="006609F0"/>
    <w:rsid w:val="006613A6"/>
    <w:rsid w:val="0066141F"/>
    <w:rsid w:val="006627A2"/>
    <w:rsid w:val="00662F69"/>
    <w:rsid w:val="006634E6"/>
    <w:rsid w:val="00663BB6"/>
    <w:rsid w:val="006645DA"/>
    <w:rsid w:val="00664D24"/>
    <w:rsid w:val="006655EE"/>
    <w:rsid w:val="00665B12"/>
    <w:rsid w:val="00666352"/>
    <w:rsid w:val="00666967"/>
    <w:rsid w:val="0066745E"/>
    <w:rsid w:val="0066768F"/>
    <w:rsid w:val="00667EE7"/>
    <w:rsid w:val="006701F8"/>
    <w:rsid w:val="006703B3"/>
    <w:rsid w:val="00670922"/>
    <w:rsid w:val="00670BE1"/>
    <w:rsid w:val="00671D25"/>
    <w:rsid w:val="0067218F"/>
    <w:rsid w:val="00672B3C"/>
    <w:rsid w:val="00672CDC"/>
    <w:rsid w:val="00672D97"/>
    <w:rsid w:val="006741F2"/>
    <w:rsid w:val="00674CC3"/>
    <w:rsid w:val="00674F86"/>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780"/>
    <w:rsid w:val="006817C9"/>
    <w:rsid w:val="00681AD2"/>
    <w:rsid w:val="00681E00"/>
    <w:rsid w:val="00682C70"/>
    <w:rsid w:val="00683ECE"/>
    <w:rsid w:val="006844AA"/>
    <w:rsid w:val="0068581F"/>
    <w:rsid w:val="00687290"/>
    <w:rsid w:val="00690BE6"/>
    <w:rsid w:val="00690D4D"/>
    <w:rsid w:val="0069138A"/>
    <w:rsid w:val="006914C4"/>
    <w:rsid w:val="0069176C"/>
    <w:rsid w:val="0069259B"/>
    <w:rsid w:val="006933B1"/>
    <w:rsid w:val="00694A35"/>
    <w:rsid w:val="00694D15"/>
    <w:rsid w:val="006953A7"/>
    <w:rsid w:val="00695FC2"/>
    <w:rsid w:val="00696473"/>
    <w:rsid w:val="00696949"/>
    <w:rsid w:val="00696ABD"/>
    <w:rsid w:val="00696BDA"/>
    <w:rsid w:val="00697052"/>
    <w:rsid w:val="006A0D95"/>
    <w:rsid w:val="006A13FF"/>
    <w:rsid w:val="006A2214"/>
    <w:rsid w:val="006A2614"/>
    <w:rsid w:val="006A2960"/>
    <w:rsid w:val="006A2BC4"/>
    <w:rsid w:val="006A3512"/>
    <w:rsid w:val="006A35D4"/>
    <w:rsid w:val="006A46FB"/>
    <w:rsid w:val="006A4A2D"/>
    <w:rsid w:val="006A4F86"/>
    <w:rsid w:val="006A5AC3"/>
    <w:rsid w:val="006A5E28"/>
    <w:rsid w:val="006A697B"/>
    <w:rsid w:val="006A6C98"/>
    <w:rsid w:val="006A6D84"/>
    <w:rsid w:val="006A705F"/>
    <w:rsid w:val="006A7200"/>
    <w:rsid w:val="006A7658"/>
    <w:rsid w:val="006A7AFF"/>
    <w:rsid w:val="006B01D9"/>
    <w:rsid w:val="006B0395"/>
    <w:rsid w:val="006B0ACC"/>
    <w:rsid w:val="006B1816"/>
    <w:rsid w:val="006B1DE6"/>
    <w:rsid w:val="006B2099"/>
    <w:rsid w:val="006B216E"/>
    <w:rsid w:val="006B2214"/>
    <w:rsid w:val="006B22BB"/>
    <w:rsid w:val="006B2305"/>
    <w:rsid w:val="006B2A12"/>
    <w:rsid w:val="006B32E2"/>
    <w:rsid w:val="006B50CF"/>
    <w:rsid w:val="006B6C74"/>
    <w:rsid w:val="006B6EB1"/>
    <w:rsid w:val="006B7B09"/>
    <w:rsid w:val="006B7C95"/>
    <w:rsid w:val="006C03B8"/>
    <w:rsid w:val="006C103F"/>
    <w:rsid w:val="006C28A1"/>
    <w:rsid w:val="006C29DF"/>
    <w:rsid w:val="006C2A50"/>
    <w:rsid w:val="006C398B"/>
    <w:rsid w:val="006C3ABD"/>
    <w:rsid w:val="006C3F9C"/>
    <w:rsid w:val="006C454F"/>
    <w:rsid w:val="006C5E59"/>
    <w:rsid w:val="006C5EC9"/>
    <w:rsid w:val="006C6059"/>
    <w:rsid w:val="006C6B65"/>
    <w:rsid w:val="006C7039"/>
    <w:rsid w:val="006C7522"/>
    <w:rsid w:val="006C765B"/>
    <w:rsid w:val="006C7FAC"/>
    <w:rsid w:val="006D0358"/>
    <w:rsid w:val="006D06EF"/>
    <w:rsid w:val="006D0B17"/>
    <w:rsid w:val="006D0CE7"/>
    <w:rsid w:val="006D1099"/>
    <w:rsid w:val="006D1224"/>
    <w:rsid w:val="006D13C6"/>
    <w:rsid w:val="006D1E8A"/>
    <w:rsid w:val="006D2CBF"/>
    <w:rsid w:val="006D4A01"/>
    <w:rsid w:val="006D4A94"/>
    <w:rsid w:val="006D56DE"/>
    <w:rsid w:val="006D5CA4"/>
    <w:rsid w:val="006D5EAA"/>
    <w:rsid w:val="006D63D6"/>
    <w:rsid w:val="006D6424"/>
    <w:rsid w:val="006D6920"/>
    <w:rsid w:val="006D69DF"/>
    <w:rsid w:val="006D6CC5"/>
    <w:rsid w:val="006D6F08"/>
    <w:rsid w:val="006D7FB3"/>
    <w:rsid w:val="006E062C"/>
    <w:rsid w:val="006E1FAD"/>
    <w:rsid w:val="006E22D3"/>
    <w:rsid w:val="006E28B7"/>
    <w:rsid w:val="006E2D9E"/>
    <w:rsid w:val="006E3310"/>
    <w:rsid w:val="006E399A"/>
    <w:rsid w:val="006E4881"/>
    <w:rsid w:val="006E4AD4"/>
    <w:rsid w:val="006E4E39"/>
    <w:rsid w:val="006E5607"/>
    <w:rsid w:val="006E565E"/>
    <w:rsid w:val="006E6154"/>
    <w:rsid w:val="006E673D"/>
    <w:rsid w:val="006E6F37"/>
    <w:rsid w:val="006E70B9"/>
    <w:rsid w:val="006E7430"/>
    <w:rsid w:val="006E7D3B"/>
    <w:rsid w:val="006F0E8B"/>
    <w:rsid w:val="006F12B7"/>
    <w:rsid w:val="006F18CB"/>
    <w:rsid w:val="006F1977"/>
    <w:rsid w:val="006F1B70"/>
    <w:rsid w:val="006F1C0E"/>
    <w:rsid w:val="006F309A"/>
    <w:rsid w:val="006F3255"/>
    <w:rsid w:val="006F341D"/>
    <w:rsid w:val="006F3CDE"/>
    <w:rsid w:val="006F481A"/>
    <w:rsid w:val="006F53EF"/>
    <w:rsid w:val="006F58D4"/>
    <w:rsid w:val="006F5D72"/>
    <w:rsid w:val="006F62D4"/>
    <w:rsid w:val="006F6629"/>
    <w:rsid w:val="007007CC"/>
    <w:rsid w:val="00700878"/>
    <w:rsid w:val="00701651"/>
    <w:rsid w:val="00701A6A"/>
    <w:rsid w:val="00702642"/>
    <w:rsid w:val="00702858"/>
    <w:rsid w:val="0070346E"/>
    <w:rsid w:val="007038F7"/>
    <w:rsid w:val="00704E1E"/>
    <w:rsid w:val="00704ECD"/>
    <w:rsid w:val="00704EDB"/>
    <w:rsid w:val="007055C2"/>
    <w:rsid w:val="00705EEF"/>
    <w:rsid w:val="00706101"/>
    <w:rsid w:val="00707072"/>
    <w:rsid w:val="00707377"/>
    <w:rsid w:val="00707757"/>
    <w:rsid w:val="007079E5"/>
    <w:rsid w:val="00707C37"/>
    <w:rsid w:val="00707D61"/>
    <w:rsid w:val="007101E4"/>
    <w:rsid w:val="0071078D"/>
    <w:rsid w:val="007119FD"/>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1C77"/>
    <w:rsid w:val="00722885"/>
    <w:rsid w:val="00722926"/>
    <w:rsid w:val="0072492A"/>
    <w:rsid w:val="00724EEB"/>
    <w:rsid w:val="00725D74"/>
    <w:rsid w:val="00726D55"/>
    <w:rsid w:val="00726EA6"/>
    <w:rsid w:val="00727208"/>
    <w:rsid w:val="00727680"/>
    <w:rsid w:val="0073204F"/>
    <w:rsid w:val="00733508"/>
    <w:rsid w:val="007348B1"/>
    <w:rsid w:val="0073526F"/>
    <w:rsid w:val="007362A6"/>
    <w:rsid w:val="00736C5D"/>
    <w:rsid w:val="00736CFE"/>
    <w:rsid w:val="00736D7D"/>
    <w:rsid w:val="00737A83"/>
    <w:rsid w:val="00737BF9"/>
    <w:rsid w:val="007400F8"/>
    <w:rsid w:val="00740E58"/>
    <w:rsid w:val="00741591"/>
    <w:rsid w:val="00743990"/>
    <w:rsid w:val="00743CB3"/>
    <w:rsid w:val="00743DD7"/>
    <w:rsid w:val="007445A0"/>
    <w:rsid w:val="0074524B"/>
    <w:rsid w:val="00745E88"/>
    <w:rsid w:val="00746403"/>
    <w:rsid w:val="007479DF"/>
    <w:rsid w:val="00747CCE"/>
    <w:rsid w:val="00747D8B"/>
    <w:rsid w:val="007507D4"/>
    <w:rsid w:val="00751228"/>
    <w:rsid w:val="00751FE3"/>
    <w:rsid w:val="0075322E"/>
    <w:rsid w:val="007535BD"/>
    <w:rsid w:val="00754251"/>
    <w:rsid w:val="00754DA6"/>
    <w:rsid w:val="0075541D"/>
    <w:rsid w:val="0075554D"/>
    <w:rsid w:val="00755D1D"/>
    <w:rsid w:val="00756A3A"/>
    <w:rsid w:val="007571E1"/>
    <w:rsid w:val="00757554"/>
    <w:rsid w:val="00757EBA"/>
    <w:rsid w:val="0076041E"/>
    <w:rsid w:val="007604B2"/>
    <w:rsid w:val="007607C6"/>
    <w:rsid w:val="00760A58"/>
    <w:rsid w:val="00760B38"/>
    <w:rsid w:val="00763F65"/>
    <w:rsid w:val="0076419B"/>
    <w:rsid w:val="00764D28"/>
    <w:rsid w:val="00765281"/>
    <w:rsid w:val="00765411"/>
    <w:rsid w:val="0076576E"/>
    <w:rsid w:val="007657BB"/>
    <w:rsid w:val="007660C1"/>
    <w:rsid w:val="007660D7"/>
    <w:rsid w:val="00766BAD"/>
    <w:rsid w:val="00766FA1"/>
    <w:rsid w:val="00767330"/>
    <w:rsid w:val="00767829"/>
    <w:rsid w:val="0077046F"/>
    <w:rsid w:val="00771219"/>
    <w:rsid w:val="007713A7"/>
    <w:rsid w:val="007724B6"/>
    <w:rsid w:val="00772E35"/>
    <w:rsid w:val="00772E44"/>
    <w:rsid w:val="007730BD"/>
    <w:rsid w:val="007734A4"/>
    <w:rsid w:val="0077420B"/>
    <w:rsid w:val="0077470C"/>
    <w:rsid w:val="007747C0"/>
    <w:rsid w:val="00774FA8"/>
    <w:rsid w:val="007753A1"/>
    <w:rsid w:val="007755F2"/>
    <w:rsid w:val="007757CD"/>
    <w:rsid w:val="00775CFB"/>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A5E"/>
    <w:rsid w:val="007925EA"/>
    <w:rsid w:val="007928A0"/>
    <w:rsid w:val="00792E43"/>
    <w:rsid w:val="00793CD8"/>
    <w:rsid w:val="007948A3"/>
    <w:rsid w:val="00794A3C"/>
    <w:rsid w:val="00794D70"/>
    <w:rsid w:val="00794E50"/>
    <w:rsid w:val="0079583D"/>
    <w:rsid w:val="00795C92"/>
    <w:rsid w:val="00795FBE"/>
    <w:rsid w:val="00796231"/>
    <w:rsid w:val="00796E8F"/>
    <w:rsid w:val="00797C5A"/>
    <w:rsid w:val="00797F76"/>
    <w:rsid w:val="007A114F"/>
    <w:rsid w:val="007A1CB3"/>
    <w:rsid w:val="007A22E8"/>
    <w:rsid w:val="007A306F"/>
    <w:rsid w:val="007A325A"/>
    <w:rsid w:val="007A3354"/>
    <w:rsid w:val="007A3530"/>
    <w:rsid w:val="007A385D"/>
    <w:rsid w:val="007A43A6"/>
    <w:rsid w:val="007A58A6"/>
    <w:rsid w:val="007A68A3"/>
    <w:rsid w:val="007A6B7C"/>
    <w:rsid w:val="007A6BF3"/>
    <w:rsid w:val="007A6E5B"/>
    <w:rsid w:val="007A78C7"/>
    <w:rsid w:val="007B08C5"/>
    <w:rsid w:val="007B0C21"/>
    <w:rsid w:val="007B0E7F"/>
    <w:rsid w:val="007B0F46"/>
    <w:rsid w:val="007B1221"/>
    <w:rsid w:val="007B1895"/>
    <w:rsid w:val="007B195B"/>
    <w:rsid w:val="007B1C16"/>
    <w:rsid w:val="007B1E42"/>
    <w:rsid w:val="007B20B2"/>
    <w:rsid w:val="007B3D2D"/>
    <w:rsid w:val="007B49EA"/>
    <w:rsid w:val="007B50AE"/>
    <w:rsid w:val="007B51DF"/>
    <w:rsid w:val="007B55F7"/>
    <w:rsid w:val="007B596D"/>
    <w:rsid w:val="007B5DE3"/>
    <w:rsid w:val="007B63DE"/>
    <w:rsid w:val="007B705D"/>
    <w:rsid w:val="007B7BE7"/>
    <w:rsid w:val="007C0314"/>
    <w:rsid w:val="007C05DD"/>
    <w:rsid w:val="007C06F8"/>
    <w:rsid w:val="007C076E"/>
    <w:rsid w:val="007C1285"/>
    <w:rsid w:val="007C1D2A"/>
    <w:rsid w:val="007C1ED5"/>
    <w:rsid w:val="007C3D18"/>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DB7"/>
    <w:rsid w:val="007D306C"/>
    <w:rsid w:val="007D3610"/>
    <w:rsid w:val="007D4368"/>
    <w:rsid w:val="007D4B8D"/>
    <w:rsid w:val="007D5538"/>
    <w:rsid w:val="007D5901"/>
    <w:rsid w:val="007D6099"/>
    <w:rsid w:val="007D6AE3"/>
    <w:rsid w:val="007D71EF"/>
    <w:rsid w:val="007D72B2"/>
    <w:rsid w:val="007D7526"/>
    <w:rsid w:val="007D7EEB"/>
    <w:rsid w:val="007E03F0"/>
    <w:rsid w:val="007E13DD"/>
    <w:rsid w:val="007E1501"/>
    <w:rsid w:val="007E19C7"/>
    <w:rsid w:val="007E37D7"/>
    <w:rsid w:val="007E3F94"/>
    <w:rsid w:val="007E3FE8"/>
    <w:rsid w:val="007E409E"/>
    <w:rsid w:val="007E4610"/>
    <w:rsid w:val="007E4715"/>
    <w:rsid w:val="007E4DDC"/>
    <w:rsid w:val="007E505B"/>
    <w:rsid w:val="007E53E8"/>
    <w:rsid w:val="007E578B"/>
    <w:rsid w:val="007E6526"/>
    <w:rsid w:val="007E6693"/>
    <w:rsid w:val="007E67FE"/>
    <w:rsid w:val="007E7091"/>
    <w:rsid w:val="007E7F09"/>
    <w:rsid w:val="007F0671"/>
    <w:rsid w:val="007F0727"/>
    <w:rsid w:val="007F07F5"/>
    <w:rsid w:val="007F0D1B"/>
    <w:rsid w:val="007F0E18"/>
    <w:rsid w:val="007F15FD"/>
    <w:rsid w:val="007F1EB0"/>
    <w:rsid w:val="007F2466"/>
    <w:rsid w:val="007F27CA"/>
    <w:rsid w:val="007F287D"/>
    <w:rsid w:val="007F3418"/>
    <w:rsid w:val="007F35A2"/>
    <w:rsid w:val="007F487B"/>
    <w:rsid w:val="007F5669"/>
    <w:rsid w:val="007F5E53"/>
    <w:rsid w:val="007F619C"/>
    <w:rsid w:val="007F733C"/>
    <w:rsid w:val="007F73CD"/>
    <w:rsid w:val="007F7E5B"/>
    <w:rsid w:val="00800BD9"/>
    <w:rsid w:val="00800BEC"/>
    <w:rsid w:val="00801604"/>
    <w:rsid w:val="0080168F"/>
    <w:rsid w:val="00801FBB"/>
    <w:rsid w:val="00803589"/>
    <w:rsid w:val="00803FAE"/>
    <w:rsid w:val="00804252"/>
    <w:rsid w:val="00804482"/>
    <w:rsid w:val="008049D6"/>
    <w:rsid w:val="00804BEF"/>
    <w:rsid w:val="008052D0"/>
    <w:rsid w:val="00805766"/>
    <w:rsid w:val="00805D7F"/>
    <w:rsid w:val="0080605F"/>
    <w:rsid w:val="008071D9"/>
    <w:rsid w:val="00807786"/>
    <w:rsid w:val="008100AE"/>
    <w:rsid w:val="00810412"/>
    <w:rsid w:val="008110EF"/>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4C5"/>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8D9"/>
    <w:rsid w:val="00825BA9"/>
    <w:rsid w:val="00825C42"/>
    <w:rsid w:val="00825D25"/>
    <w:rsid w:val="008262B2"/>
    <w:rsid w:val="0082685F"/>
    <w:rsid w:val="008277AE"/>
    <w:rsid w:val="00827C22"/>
    <w:rsid w:val="00827D6F"/>
    <w:rsid w:val="0083080F"/>
    <w:rsid w:val="00831DF5"/>
    <w:rsid w:val="00831EE8"/>
    <w:rsid w:val="008324B9"/>
    <w:rsid w:val="0083299B"/>
    <w:rsid w:val="00832F0A"/>
    <w:rsid w:val="00833613"/>
    <w:rsid w:val="0083477D"/>
    <w:rsid w:val="00834780"/>
    <w:rsid w:val="00834F11"/>
    <w:rsid w:val="0083524C"/>
    <w:rsid w:val="00835646"/>
    <w:rsid w:val="0083577E"/>
    <w:rsid w:val="008357AB"/>
    <w:rsid w:val="008376AC"/>
    <w:rsid w:val="00837E4A"/>
    <w:rsid w:val="00840090"/>
    <w:rsid w:val="00840752"/>
    <w:rsid w:val="0084124A"/>
    <w:rsid w:val="008418A1"/>
    <w:rsid w:val="00841B30"/>
    <w:rsid w:val="00841C50"/>
    <w:rsid w:val="0084383F"/>
    <w:rsid w:val="00843E4C"/>
    <w:rsid w:val="008444E8"/>
    <w:rsid w:val="00844768"/>
    <w:rsid w:val="00844E80"/>
    <w:rsid w:val="008461EA"/>
    <w:rsid w:val="00846536"/>
    <w:rsid w:val="008467CA"/>
    <w:rsid w:val="00846FE7"/>
    <w:rsid w:val="00850353"/>
    <w:rsid w:val="0085050D"/>
    <w:rsid w:val="008523FD"/>
    <w:rsid w:val="00854F97"/>
    <w:rsid w:val="008557C0"/>
    <w:rsid w:val="0085587D"/>
    <w:rsid w:val="00855BB5"/>
    <w:rsid w:val="00855E80"/>
    <w:rsid w:val="00855FA8"/>
    <w:rsid w:val="008560A9"/>
    <w:rsid w:val="00856911"/>
    <w:rsid w:val="00860B16"/>
    <w:rsid w:val="008610CF"/>
    <w:rsid w:val="00861DD0"/>
    <w:rsid w:val="008626C1"/>
    <w:rsid w:val="008631F8"/>
    <w:rsid w:val="008635B9"/>
    <w:rsid w:val="0086398F"/>
    <w:rsid w:val="00863DD6"/>
    <w:rsid w:val="00864030"/>
    <w:rsid w:val="00867178"/>
    <w:rsid w:val="008673FD"/>
    <w:rsid w:val="008677FD"/>
    <w:rsid w:val="008706D4"/>
    <w:rsid w:val="0087075A"/>
    <w:rsid w:val="008707E2"/>
    <w:rsid w:val="00870C89"/>
    <w:rsid w:val="00870D84"/>
    <w:rsid w:val="00870F8A"/>
    <w:rsid w:val="008710A2"/>
    <w:rsid w:val="0087137F"/>
    <w:rsid w:val="008717C0"/>
    <w:rsid w:val="008719A4"/>
    <w:rsid w:val="00871D23"/>
    <w:rsid w:val="00873180"/>
    <w:rsid w:val="00873DF9"/>
    <w:rsid w:val="0087422A"/>
    <w:rsid w:val="00874312"/>
    <w:rsid w:val="0087437C"/>
    <w:rsid w:val="008743FF"/>
    <w:rsid w:val="00874911"/>
    <w:rsid w:val="00874F19"/>
    <w:rsid w:val="00875332"/>
    <w:rsid w:val="00875CD7"/>
    <w:rsid w:val="00876303"/>
    <w:rsid w:val="00876B4D"/>
    <w:rsid w:val="00877423"/>
    <w:rsid w:val="008774E7"/>
    <w:rsid w:val="00877CBE"/>
    <w:rsid w:val="00877F18"/>
    <w:rsid w:val="008805B1"/>
    <w:rsid w:val="00880EB4"/>
    <w:rsid w:val="008821A7"/>
    <w:rsid w:val="008825A1"/>
    <w:rsid w:val="008826A3"/>
    <w:rsid w:val="00882B6B"/>
    <w:rsid w:val="00883627"/>
    <w:rsid w:val="00883696"/>
    <w:rsid w:val="00883803"/>
    <w:rsid w:val="0088381F"/>
    <w:rsid w:val="008845EA"/>
    <w:rsid w:val="00884B1C"/>
    <w:rsid w:val="00884FDD"/>
    <w:rsid w:val="00885B6D"/>
    <w:rsid w:val="008867F6"/>
    <w:rsid w:val="00887824"/>
    <w:rsid w:val="00887BAD"/>
    <w:rsid w:val="00890B34"/>
    <w:rsid w:val="00890E5E"/>
    <w:rsid w:val="00891884"/>
    <w:rsid w:val="00891935"/>
    <w:rsid w:val="008925E0"/>
    <w:rsid w:val="008930F7"/>
    <w:rsid w:val="00893649"/>
    <w:rsid w:val="00893A45"/>
    <w:rsid w:val="00893B2E"/>
    <w:rsid w:val="00894A88"/>
    <w:rsid w:val="00895386"/>
    <w:rsid w:val="00895C4B"/>
    <w:rsid w:val="00896731"/>
    <w:rsid w:val="00896764"/>
    <w:rsid w:val="00896D37"/>
    <w:rsid w:val="00897258"/>
    <w:rsid w:val="00897B68"/>
    <w:rsid w:val="00897DBB"/>
    <w:rsid w:val="008A21FF"/>
    <w:rsid w:val="008A22EF"/>
    <w:rsid w:val="008A2CE2"/>
    <w:rsid w:val="008A2E57"/>
    <w:rsid w:val="008A30AC"/>
    <w:rsid w:val="008A3C2E"/>
    <w:rsid w:val="008A44B8"/>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20C"/>
    <w:rsid w:val="008B1233"/>
    <w:rsid w:val="008B1BF9"/>
    <w:rsid w:val="008B1F3F"/>
    <w:rsid w:val="008B2B80"/>
    <w:rsid w:val="008B2E01"/>
    <w:rsid w:val="008B387E"/>
    <w:rsid w:val="008B51A0"/>
    <w:rsid w:val="008B592A"/>
    <w:rsid w:val="008B6197"/>
    <w:rsid w:val="008B6792"/>
    <w:rsid w:val="008B767B"/>
    <w:rsid w:val="008B7B5C"/>
    <w:rsid w:val="008B7B96"/>
    <w:rsid w:val="008C08FE"/>
    <w:rsid w:val="008C0AA1"/>
    <w:rsid w:val="008C0C99"/>
    <w:rsid w:val="008C0CEE"/>
    <w:rsid w:val="008C173B"/>
    <w:rsid w:val="008C17E2"/>
    <w:rsid w:val="008C1953"/>
    <w:rsid w:val="008C1B05"/>
    <w:rsid w:val="008C2017"/>
    <w:rsid w:val="008C276F"/>
    <w:rsid w:val="008C2C8E"/>
    <w:rsid w:val="008C2E66"/>
    <w:rsid w:val="008C31C0"/>
    <w:rsid w:val="008C35E4"/>
    <w:rsid w:val="008C38AE"/>
    <w:rsid w:val="008C3CDF"/>
    <w:rsid w:val="008C3CF8"/>
    <w:rsid w:val="008C4958"/>
    <w:rsid w:val="008C4BAA"/>
    <w:rsid w:val="008C678F"/>
    <w:rsid w:val="008C6912"/>
    <w:rsid w:val="008C6AE8"/>
    <w:rsid w:val="008C6EB4"/>
    <w:rsid w:val="008C6F84"/>
    <w:rsid w:val="008C70D4"/>
    <w:rsid w:val="008C7573"/>
    <w:rsid w:val="008C7A22"/>
    <w:rsid w:val="008D0043"/>
    <w:rsid w:val="008D09E8"/>
    <w:rsid w:val="008D1014"/>
    <w:rsid w:val="008D1132"/>
    <w:rsid w:val="008D11C1"/>
    <w:rsid w:val="008D2452"/>
    <w:rsid w:val="008D24F3"/>
    <w:rsid w:val="008D272F"/>
    <w:rsid w:val="008D2744"/>
    <w:rsid w:val="008D2823"/>
    <w:rsid w:val="008D34F1"/>
    <w:rsid w:val="008D39D8"/>
    <w:rsid w:val="008D3F79"/>
    <w:rsid w:val="008D5520"/>
    <w:rsid w:val="008D5E7D"/>
    <w:rsid w:val="008D6D1A"/>
    <w:rsid w:val="008D6D8D"/>
    <w:rsid w:val="008D7E02"/>
    <w:rsid w:val="008E065E"/>
    <w:rsid w:val="008E0927"/>
    <w:rsid w:val="008E0A61"/>
    <w:rsid w:val="008E1388"/>
    <w:rsid w:val="008E1909"/>
    <w:rsid w:val="008E194C"/>
    <w:rsid w:val="008E19A4"/>
    <w:rsid w:val="008E1B6E"/>
    <w:rsid w:val="008E1D1A"/>
    <w:rsid w:val="008E25E1"/>
    <w:rsid w:val="008E2E1E"/>
    <w:rsid w:val="008E2E51"/>
    <w:rsid w:val="008E30AC"/>
    <w:rsid w:val="008E397A"/>
    <w:rsid w:val="008E400E"/>
    <w:rsid w:val="008E4590"/>
    <w:rsid w:val="008E501C"/>
    <w:rsid w:val="008E5715"/>
    <w:rsid w:val="008E5A58"/>
    <w:rsid w:val="008E6548"/>
    <w:rsid w:val="008E690C"/>
    <w:rsid w:val="008E69A8"/>
    <w:rsid w:val="008E6B3C"/>
    <w:rsid w:val="008E6B41"/>
    <w:rsid w:val="008E739C"/>
    <w:rsid w:val="008E740A"/>
    <w:rsid w:val="008E7751"/>
    <w:rsid w:val="008E77D9"/>
    <w:rsid w:val="008E7DE7"/>
    <w:rsid w:val="008E7E93"/>
    <w:rsid w:val="008F0027"/>
    <w:rsid w:val="008F01EA"/>
    <w:rsid w:val="008F19A8"/>
    <w:rsid w:val="008F1E77"/>
    <w:rsid w:val="008F1EAB"/>
    <w:rsid w:val="008F2631"/>
    <w:rsid w:val="008F29ED"/>
    <w:rsid w:val="008F310F"/>
    <w:rsid w:val="008F33DC"/>
    <w:rsid w:val="008F3424"/>
    <w:rsid w:val="008F3CA9"/>
    <w:rsid w:val="008F477F"/>
    <w:rsid w:val="008F4972"/>
    <w:rsid w:val="008F4D61"/>
    <w:rsid w:val="008F534B"/>
    <w:rsid w:val="008F650C"/>
    <w:rsid w:val="008F6900"/>
    <w:rsid w:val="008F70A0"/>
    <w:rsid w:val="0090028A"/>
    <w:rsid w:val="009016C9"/>
    <w:rsid w:val="00901981"/>
    <w:rsid w:val="00901CBC"/>
    <w:rsid w:val="00902350"/>
    <w:rsid w:val="00902730"/>
    <w:rsid w:val="00903104"/>
    <w:rsid w:val="0090336B"/>
    <w:rsid w:val="009035FD"/>
    <w:rsid w:val="00903E6C"/>
    <w:rsid w:val="009040F7"/>
    <w:rsid w:val="0090443A"/>
    <w:rsid w:val="009053AA"/>
    <w:rsid w:val="00905429"/>
    <w:rsid w:val="00905730"/>
    <w:rsid w:val="00906821"/>
    <w:rsid w:val="00906939"/>
    <w:rsid w:val="00906BFF"/>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AFD"/>
    <w:rsid w:val="00916079"/>
    <w:rsid w:val="0091625F"/>
    <w:rsid w:val="0091685B"/>
    <w:rsid w:val="00916E7E"/>
    <w:rsid w:val="009173EB"/>
    <w:rsid w:val="00917776"/>
    <w:rsid w:val="00917A8A"/>
    <w:rsid w:val="00917CE9"/>
    <w:rsid w:val="00920252"/>
    <w:rsid w:val="00920284"/>
    <w:rsid w:val="009203BA"/>
    <w:rsid w:val="009205D2"/>
    <w:rsid w:val="00920BF2"/>
    <w:rsid w:val="00922010"/>
    <w:rsid w:val="009228A9"/>
    <w:rsid w:val="00922A4E"/>
    <w:rsid w:val="00924325"/>
    <w:rsid w:val="00926685"/>
    <w:rsid w:val="00926827"/>
    <w:rsid w:val="00930085"/>
    <w:rsid w:val="00930C80"/>
    <w:rsid w:val="00931BD9"/>
    <w:rsid w:val="00932605"/>
    <w:rsid w:val="00932664"/>
    <w:rsid w:val="00932D58"/>
    <w:rsid w:val="00933149"/>
    <w:rsid w:val="00934570"/>
    <w:rsid w:val="009347E8"/>
    <w:rsid w:val="009349BE"/>
    <w:rsid w:val="00934DAB"/>
    <w:rsid w:val="00934FC4"/>
    <w:rsid w:val="00935FA1"/>
    <w:rsid w:val="009368F3"/>
    <w:rsid w:val="00936BB2"/>
    <w:rsid w:val="00936C47"/>
    <w:rsid w:val="00941636"/>
    <w:rsid w:val="0094368C"/>
    <w:rsid w:val="00943742"/>
    <w:rsid w:val="0094386C"/>
    <w:rsid w:val="00943A22"/>
    <w:rsid w:val="00943BA9"/>
    <w:rsid w:val="00944186"/>
    <w:rsid w:val="00944270"/>
    <w:rsid w:val="009446CF"/>
    <w:rsid w:val="009454D3"/>
    <w:rsid w:val="00945B08"/>
    <w:rsid w:val="00945C05"/>
    <w:rsid w:val="00946487"/>
    <w:rsid w:val="00946757"/>
    <w:rsid w:val="009468ED"/>
    <w:rsid w:val="00946945"/>
    <w:rsid w:val="00946D6E"/>
    <w:rsid w:val="00947713"/>
    <w:rsid w:val="009504A3"/>
    <w:rsid w:val="009506FB"/>
    <w:rsid w:val="00950DE7"/>
    <w:rsid w:val="0095196A"/>
    <w:rsid w:val="00951A88"/>
    <w:rsid w:val="0095201C"/>
    <w:rsid w:val="00952A86"/>
    <w:rsid w:val="00953920"/>
    <w:rsid w:val="00953D47"/>
    <w:rsid w:val="00954E6C"/>
    <w:rsid w:val="00955800"/>
    <w:rsid w:val="00955FE4"/>
    <w:rsid w:val="0095649C"/>
    <w:rsid w:val="009566AA"/>
    <w:rsid w:val="00956802"/>
    <w:rsid w:val="0095681E"/>
    <w:rsid w:val="0095707C"/>
    <w:rsid w:val="009572D4"/>
    <w:rsid w:val="00957995"/>
    <w:rsid w:val="00961921"/>
    <w:rsid w:val="00963146"/>
    <w:rsid w:val="009641E7"/>
    <w:rsid w:val="0096430A"/>
    <w:rsid w:val="00964B0B"/>
    <w:rsid w:val="00965002"/>
    <w:rsid w:val="009651E3"/>
    <w:rsid w:val="0096554B"/>
    <w:rsid w:val="0096584A"/>
    <w:rsid w:val="00965AB1"/>
    <w:rsid w:val="00965D2F"/>
    <w:rsid w:val="009669B1"/>
    <w:rsid w:val="009672E9"/>
    <w:rsid w:val="009703C1"/>
    <w:rsid w:val="009705A9"/>
    <w:rsid w:val="00971015"/>
    <w:rsid w:val="00971F08"/>
    <w:rsid w:val="00972E01"/>
    <w:rsid w:val="00972E0D"/>
    <w:rsid w:val="00972ED7"/>
    <w:rsid w:val="009730B0"/>
    <w:rsid w:val="00974C02"/>
    <w:rsid w:val="00975E1E"/>
    <w:rsid w:val="0097603D"/>
    <w:rsid w:val="00976519"/>
    <w:rsid w:val="00976949"/>
    <w:rsid w:val="00976DD6"/>
    <w:rsid w:val="00980477"/>
    <w:rsid w:val="009814D3"/>
    <w:rsid w:val="00981B7F"/>
    <w:rsid w:val="00982460"/>
    <w:rsid w:val="0098335F"/>
    <w:rsid w:val="00983A50"/>
    <w:rsid w:val="00985253"/>
    <w:rsid w:val="009853B3"/>
    <w:rsid w:val="00985DD6"/>
    <w:rsid w:val="00987CD5"/>
    <w:rsid w:val="00990630"/>
    <w:rsid w:val="00991627"/>
    <w:rsid w:val="00991761"/>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D16"/>
    <w:rsid w:val="009A0FBA"/>
    <w:rsid w:val="009A1601"/>
    <w:rsid w:val="009A26DC"/>
    <w:rsid w:val="009A2717"/>
    <w:rsid w:val="009A2E96"/>
    <w:rsid w:val="009A3563"/>
    <w:rsid w:val="009A3C1F"/>
    <w:rsid w:val="009A3F18"/>
    <w:rsid w:val="009A3F31"/>
    <w:rsid w:val="009A462D"/>
    <w:rsid w:val="009A4AA0"/>
    <w:rsid w:val="009A5A59"/>
    <w:rsid w:val="009A5CBA"/>
    <w:rsid w:val="009A5F9B"/>
    <w:rsid w:val="009A610F"/>
    <w:rsid w:val="009A75F1"/>
    <w:rsid w:val="009A7929"/>
    <w:rsid w:val="009A7A73"/>
    <w:rsid w:val="009A7B83"/>
    <w:rsid w:val="009A7BEF"/>
    <w:rsid w:val="009B0355"/>
    <w:rsid w:val="009B0BDF"/>
    <w:rsid w:val="009B0C86"/>
    <w:rsid w:val="009B1A22"/>
    <w:rsid w:val="009B1F30"/>
    <w:rsid w:val="009B30C5"/>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1532"/>
    <w:rsid w:val="009C1EAD"/>
    <w:rsid w:val="009C2150"/>
    <w:rsid w:val="009C2B25"/>
    <w:rsid w:val="009C3451"/>
    <w:rsid w:val="009C3665"/>
    <w:rsid w:val="009C3AC2"/>
    <w:rsid w:val="009C3EC0"/>
    <w:rsid w:val="009C403E"/>
    <w:rsid w:val="009C440E"/>
    <w:rsid w:val="009C53FE"/>
    <w:rsid w:val="009C6957"/>
    <w:rsid w:val="009C6E1C"/>
    <w:rsid w:val="009C7963"/>
    <w:rsid w:val="009D1D1C"/>
    <w:rsid w:val="009D1E57"/>
    <w:rsid w:val="009D2A6F"/>
    <w:rsid w:val="009D4BDB"/>
    <w:rsid w:val="009D4FB4"/>
    <w:rsid w:val="009D4FF0"/>
    <w:rsid w:val="009D57DB"/>
    <w:rsid w:val="009D5D14"/>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5DB"/>
    <w:rsid w:val="009E47A3"/>
    <w:rsid w:val="009E530D"/>
    <w:rsid w:val="009E5400"/>
    <w:rsid w:val="009E5D5F"/>
    <w:rsid w:val="009E60DF"/>
    <w:rsid w:val="009E6E39"/>
    <w:rsid w:val="009F0272"/>
    <w:rsid w:val="009F08F3"/>
    <w:rsid w:val="009F0D63"/>
    <w:rsid w:val="009F1895"/>
    <w:rsid w:val="009F1B33"/>
    <w:rsid w:val="009F1C43"/>
    <w:rsid w:val="009F271B"/>
    <w:rsid w:val="009F2E25"/>
    <w:rsid w:val="009F2EE3"/>
    <w:rsid w:val="009F344F"/>
    <w:rsid w:val="009F3631"/>
    <w:rsid w:val="009F3A94"/>
    <w:rsid w:val="009F3DB2"/>
    <w:rsid w:val="009F4396"/>
    <w:rsid w:val="009F488C"/>
    <w:rsid w:val="009F4B02"/>
    <w:rsid w:val="009F4D53"/>
    <w:rsid w:val="009F4FB4"/>
    <w:rsid w:val="009F561F"/>
    <w:rsid w:val="009F5ABE"/>
    <w:rsid w:val="009F6F59"/>
    <w:rsid w:val="009F70C8"/>
    <w:rsid w:val="00A0035C"/>
    <w:rsid w:val="00A00A6A"/>
    <w:rsid w:val="00A00CA5"/>
    <w:rsid w:val="00A00D18"/>
    <w:rsid w:val="00A014C3"/>
    <w:rsid w:val="00A01C70"/>
    <w:rsid w:val="00A01CDE"/>
    <w:rsid w:val="00A024AC"/>
    <w:rsid w:val="00A032FE"/>
    <w:rsid w:val="00A03519"/>
    <w:rsid w:val="00A0390A"/>
    <w:rsid w:val="00A0427B"/>
    <w:rsid w:val="00A0461B"/>
    <w:rsid w:val="00A048A8"/>
    <w:rsid w:val="00A04F49"/>
    <w:rsid w:val="00A0521B"/>
    <w:rsid w:val="00A06078"/>
    <w:rsid w:val="00A0630A"/>
    <w:rsid w:val="00A07DBC"/>
    <w:rsid w:val="00A07E8D"/>
    <w:rsid w:val="00A10983"/>
    <w:rsid w:val="00A11056"/>
    <w:rsid w:val="00A111B4"/>
    <w:rsid w:val="00A122A5"/>
    <w:rsid w:val="00A1238E"/>
    <w:rsid w:val="00A13E54"/>
    <w:rsid w:val="00A14D30"/>
    <w:rsid w:val="00A14F3A"/>
    <w:rsid w:val="00A169ED"/>
    <w:rsid w:val="00A16A3D"/>
    <w:rsid w:val="00A174B7"/>
    <w:rsid w:val="00A17853"/>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E42"/>
    <w:rsid w:val="00A25EE9"/>
    <w:rsid w:val="00A264A9"/>
    <w:rsid w:val="00A27785"/>
    <w:rsid w:val="00A27CDC"/>
    <w:rsid w:val="00A30187"/>
    <w:rsid w:val="00A30AB1"/>
    <w:rsid w:val="00A30DC6"/>
    <w:rsid w:val="00A31511"/>
    <w:rsid w:val="00A320CB"/>
    <w:rsid w:val="00A33AB1"/>
    <w:rsid w:val="00A3448A"/>
    <w:rsid w:val="00A34A3C"/>
    <w:rsid w:val="00A34D38"/>
    <w:rsid w:val="00A354E4"/>
    <w:rsid w:val="00A35F55"/>
    <w:rsid w:val="00A36297"/>
    <w:rsid w:val="00A36388"/>
    <w:rsid w:val="00A3670C"/>
    <w:rsid w:val="00A36B0F"/>
    <w:rsid w:val="00A36BCC"/>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7D35"/>
    <w:rsid w:val="00A502F6"/>
    <w:rsid w:val="00A50568"/>
    <w:rsid w:val="00A5096B"/>
    <w:rsid w:val="00A5177D"/>
    <w:rsid w:val="00A51BA6"/>
    <w:rsid w:val="00A52537"/>
    <w:rsid w:val="00A52A21"/>
    <w:rsid w:val="00A52E1D"/>
    <w:rsid w:val="00A52FC0"/>
    <w:rsid w:val="00A5398C"/>
    <w:rsid w:val="00A53EE6"/>
    <w:rsid w:val="00A549C3"/>
    <w:rsid w:val="00A5514A"/>
    <w:rsid w:val="00A55295"/>
    <w:rsid w:val="00A55E6A"/>
    <w:rsid w:val="00A568B4"/>
    <w:rsid w:val="00A5740E"/>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E1"/>
    <w:rsid w:val="00A657D7"/>
    <w:rsid w:val="00A658CE"/>
    <w:rsid w:val="00A660AC"/>
    <w:rsid w:val="00A66AC5"/>
    <w:rsid w:val="00A66BEC"/>
    <w:rsid w:val="00A66CC0"/>
    <w:rsid w:val="00A66F55"/>
    <w:rsid w:val="00A675AE"/>
    <w:rsid w:val="00A67E6C"/>
    <w:rsid w:val="00A70940"/>
    <w:rsid w:val="00A70BCB"/>
    <w:rsid w:val="00A70E3A"/>
    <w:rsid w:val="00A713C3"/>
    <w:rsid w:val="00A71B99"/>
    <w:rsid w:val="00A72328"/>
    <w:rsid w:val="00A7266E"/>
    <w:rsid w:val="00A72A00"/>
    <w:rsid w:val="00A72B9E"/>
    <w:rsid w:val="00A72CBC"/>
    <w:rsid w:val="00A731D7"/>
    <w:rsid w:val="00A739D0"/>
    <w:rsid w:val="00A74165"/>
    <w:rsid w:val="00A748EC"/>
    <w:rsid w:val="00A7562E"/>
    <w:rsid w:val="00A75777"/>
    <w:rsid w:val="00A75B09"/>
    <w:rsid w:val="00A75D2B"/>
    <w:rsid w:val="00A761D4"/>
    <w:rsid w:val="00A76C70"/>
    <w:rsid w:val="00A77CDB"/>
    <w:rsid w:val="00A77EC4"/>
    <w:rsid w:val="00A80135"/>
    <w:rsid w:val="00A823BC"/>
    <w:rsid w:val="00A828DC"/>
    <w:rsid w:val="00A82925"/>
    <w:rsid w:val="00A830D5"/>
    <w:rsid w:val="00A83491"/>
    <w:rsid w:val="00A83F7B"/>
    <w:rsid w:val="00A84AE4"/>
    <w:rsid w:val="00A84DEF"/>
    <w:rsid w:val="00A8593C"/>
    <w:rsid w:val="00A86165"/>
    <w:rsid w:val="00A86651"/>
    <w:rsid w:val="00A86920"/>
    <w:rsid w:val="00A869E3"/>
    <w:rsid w:val="00A87A94"/>
    <w:rsid w:val="00A907F4"/>
    <w:rsid w:val="00A90871"/>
    <w:rsid w:val="00A908DE"/>
    <w:rsid w:val="00A91437"/>
    <w:rsid w:val="00A9176D"/>
    <w:rsid w:val="00A925D8"/>
    <w:rsid w:val="00A92879"/>
    <w:rsid w:val="00A940D4"/>
    <w:rsid w:val="00A94313"/>
    <w:rsid w:val="00A9442A"/>
    <w:rsid w:val="00A956E0"/>
    <w:rsid w:val="00A95CA6"/>
    <w:rsid w:val="00A95EA0"/>
    <w:rsid w:val="00A96842"/>
    <w:rsid w:val="00A96A83"/>
    <w:rsid w:val="00A9706E"/>
    <w:rsid w:val="00A97EBD"/>
    <w:rsid w:val="00AA00F9"/>
    <w:rsid w:val="00AA016F"/>
    <w:rsid w:val="00AA0D3A"/>
    <w:rsid w:val="00AA120E"/>
    <w:rsid w:val="00AA1433"/>
    <w:rsid w:val="00AA1ED6"/>
    <w:rsid w:val="00AA2A55"/>
    <w:rsid w:val="00AA3394"/>
    <w:rsid w:val="00AA37C0"/>
    <w:rsid w:val="00AA4B68"/>
    <w:rsid w:val="00AA51A8"/>
    <w:rsid w:val="00AA51D6"/>
    <w:rsid w:val="00AA547B"/>
    <w:rsid w:val="00AA6BA6"/>
    <w:rsid w:val="00AA6DCC"/>
    <w:rsid w:val="00AA6E73"/>
    <w:rsid w:val="00AA71AD"/>
    <w:rsid w:val="00AB0625"/>
    <w:rsid w:val="00AB09E4"/>
    <w:rsid w:val="00AB0BC8"/>
    <w:rsid w:val="00AB0C91"/>
    <w:rsid w:val="00AB11CA"/>
    <w:rsid w:val="00AB14D9"/>
    <w:rsid w:val="00AB1F0E"/>
    <w:rsid w:val="00AB235C"/>
    <w:rsid w:val="00AB29D6"/>
    <w:rsid w:val="00AB46FE"/>
    <w:rsid w:val="00AB4737"/>
    <w:rsid w:val="00AB4AB8"/>
    <w:rsid w:val="00AB655E"/>
    <w:rsid w:val="00AB79FF"/>
    <w:rsid w:val="00AB7C2B"/>
    <w:rsid w:val="00AB7D36"/>
    <w:rsid w:val="00AB7F27"/>
    <w:rsid w:val="00AC007F"/>
    <w:rsid w:val="00AC04D1"/>
    <w:rsid w:val="00AC0896"/>
    <w:rsid w:val="00AC122C"/>
    <w:rsid w:val="00AC193C"/>
    <w:rsid w:val="00AC1E99"/>
    <w:rsid w:val="00AC2003"/>
    <w:rsid w:val="00AC242D"/>
    <w:rsid w:val="00AC2ECD"/>
    <w:rsid w:val="00AC3119"/>
    <w:rsid w:val="00AC43BF"/>
    <w:rsid w:val="00AC44A1"/>
    <w:rsid w:val="00AC44F6"/>
    <w:rsid w:val="00AC464B"/>
    <w:rsid w:val="00AC49FB"/>
    <w:rsid w:val="00AC5054"/>
    <w:rsid w:val="00AC5974"/>
    <w:rsid w:val="00AC5A10"/>
    <w:rsid w:val="00AC5D19"/>
    <w:rsid w:val="00AC732B"/>
    <w:rsid w:val="00AC7331"/>
    <w:rsid w:val="00AD0726"/>
    <w:rsid w:val="00AD0AA3"/>
    <w:rsid w:val="00AD1423"/>
    <w:rsid w:val="00AD1C49"/>
    <w:rsid w:val="00AD1F2B"/>
    <w:rsid w:val="00AD363C"/>
    <w:rsid w:val="00AD3F94"/>
    <w:rsid w:val="00AD42A5"/>
    <w:rsid w:val="00AD4A5A"/>
    <w:rsid w:val="00AD4F68"/>
    <w:rsid w:val="00AD66B1"/>
    <w:rsid w:val="00AD6FC0"/>
    <w:rsid w:val="00AD73C8"/>
    <w:rsid w:val="00AD7B57"/>
    <w:rsid w:val="00AE100B"/>
    <w:rsid w:val="00AE143B"/>
    <w:rsid w:val="00AE1E1A"/>
    <w:rsid w:val="00AE1E7A"/>
    <w:rsid w:val="00AE27AC"/>
    <w:rsid w:val="00AE3631"/>
    <w:rsid w:val="00AE3743"/>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E77"/>
    <w:rsid w:val="00AF59DA"/>
    <w:rsid w:val="00B0030B"/>
    <w:rsid w:val="00B006FE"/>
    <w:rsid w:val="00B007CB"/>
    <w:rsid w:val="00B00A0A"/>
    <w:rsid w:val="00B01FDF"/>
    <w:rsid w:val="00B02190"/>
    <w:rsid w:val="00B02737"/>
    <w:rsid w:val="00B02938"/>
    <w:rsid w:val="00B029FC"/>
    <w:rsid w:val="00B02AA9"/>
    <w:rsid w:val="00B02E10"/>
    <w:rsid w:val="00B02FA3"/>
    <w:rsid w:val="00B03C01"/>
    <w:rsid w:val="00B03D96"/>
    <w:rsid w:val="00B04741"/>
    <w:rsid w:val="00B05084"/>
    <w:rsid w:val="00B05A44"/>
    <w:rsid w:val="00B05BB9"/>
    <w:rsid w:val="00B07251"/>
    <w:rsid w:val="00B07830"/>
    <w:rsid w:val="00B07BE9"/>
    <w:rsid w:val="00B1032C"/>
    <w:rsid w:val="00B10F2D"/>
    <w:rsid w:val="00B11798"/>
    <w:rsid w:val="00B1180C"/>
    <w:rsid w:val="00B11A72"/>
    <w:rsid w:val="00B12EB8"/>
    <w:rsid w:val="00B13009"/>
    <w:rsid w:val="00B13758"/>
    <w:rsid w:val="00B14B51"/>
    <w:rsid w:val="00B14BDE"/>
    <w:rsid w:val="00B157F9"/>
    <w:rsid w:val="00B16060"/>
    <w:rsid w:val="00B16AA9"/>
    <w:rsid w:val="00B16B46"/>
    <w:rsid w:val="00B16B60"/>
    <w:rsid w:val="00B174A6"/>
    <w:rsid w:val="00B17C54"/>
    <w:rsid w:val="00B17FE4"/>
    <w:rsid w:val="00B20256"/>
    <w:rsid w:val="00B20350"/>
    <w:rsid w:val="00B20D09"/>
    <w:rsid w:val="00B24719"/>
    <w:rsid w:val="00B2763F"/>
    <w:rsid w:val="00B27AAC"/>
    <w:rsid w:val="00B27B36"/>
    <w:rsid w:val="00B30929"/>
    <w:rsid w:val="00B3166C"/>
    <w:rsid w:val="00B337ED"/>
    <w:rsid w:val="00B33A87"/>
    <w:rsid w:val="00B34D25"/>
    <w:rsid w:val="00B3525B"/>
    <w:rsid w:val="00B3566F"/>
    <w:rsid w:val="00B36035"/>
    <w:rsid w:val="00B372AA"/>
    <w:rsid w:val="00B37626"/>
    <w:rsid w:val="00B3772C"/>
    <w:rsid w:val="00B37D77"/>
    <w:rsid w:val="00B401CE"/>
    <w:rsid w:val="00B40224"/>
    <w:rsid w:val="00B40445"/>
    <w:rsid w:val="00B4047B"/>
    <w:rsid w:val="00B40DFE"/>
    <w:rsid w:val="00B41888"/>
    <w:rsid w:val="00B42792"/>
    <w:rsid w:val="00B42CBC"/>
    <w:rsid w:val="00B42EFC"/>
    <w:rsid w:val="00B43136"/>
    <w:rsid w:val="00B431E1"/>
    <w:rsid w:val="00B45A52"/>
    <w:rsid w:val="00B46175"/>
    <w:rsid w:val="00B47242"/>
    <w:rsid w:val="00B47B76"/>
    <w:rsid w:val="00B50386"/>
    <w:rsid w:val="00B51068"/>
    <w:rsid w:val="00B51583"/>
    <w:rsid w:val="00B525DC"/>
    <w:rsid w:val="00B5294B"/>
    <w:rsid w:val="00B533E8"/>
    <w:rsid w:val="00B53F34"/>
    <w:rsid w:val="00B54DD7"/>
    <w:rsid w:val="00B54F42"/>
    <w:rsid w:val="00B56022"/>
    <w:rsid w:val="00B573C5"/>
    <w:rsid w:val="00B600C4"/>
    <w:rsid w:val="00B6095A"/>
    <w:rsid w:val="00B60C3B"/>
    <w:rsid w:val="00B60EEA"/>
    <w:rsid w:val="00B6149A"/>
    <w:rsid w:val="00B6188F"/>
    <w:rsid w:val="00B63546"/>
    <w:rsid w:val="00B63AA7"/>
    <w:rsid w:val="00B64226"/>
    <w:rsid w:val="00B64E88"/>
    <w:rsid w:val="00B65DA6"/>
    <w:rsid w:val="00B664C7"/>
    <w:rsid w:val="00B66B90"/>
    <w:rsid w:val="00B67066"/>
    <w:rsid w:val="00B72E31"/>
    <w:rsid w:val="00B72E33"/>
    <w:rsid w:val="00B72F88"/>
    <w:rsid w:val="00B7395E"/>
    <w:rsid w:val="00B739F6"/>
    <w:rsid w:val="00B73CC3"/>
    <w:rsid w:val="00B73E26"/>
    <w:rsid w:val="00B7560A"/>
    <w:rsid w:val="00B75C18"/>
    <w:rsid w:val="00B760A0"/>
    <w:rsid w:val="00B769D5"/>
    <w:rsid w:val="00B773A6"/>
    <w:rsid w:val="00B77A21"/>
    <w:rsid w:val="00B77B24"/>
    <w:rsid w:val="00B80A25"/>
    <w:rsid w:val="00B81A6C"/>
    <w:rsid w:val="00B81D3E"/>
    <w:rsid w:val="00B82A8D"/>
    <w:rsid w:val="00B82B28"/>
    <w:rsid w:val="00B831DD"/>
    <w:rsid w:val="00B832DC"/>
    <w:rsid w:val="00B84BE3"/>
    <w:rsid w:val="00B84D55"/>
    <w:rsid w:val="00B85234"/>
    <w:rsid w:val="00B85785"/>
    <w:rsid w:val="00B85DE5"/>
    <w:rsid w:val="00B868EE"/>
    <w:rsid w:val="00B87367"/>
    <w:rsid w:val="00B87D01"/>
    <w:rsid w:val="00B90756"/>
    <w:rsid w:val="00B90EE4"/>
    <w:rsid w:val="00B90F73"/>
    <w:rsid w:val="00B91ABC"/>
    <w:rsid w:val="00B922BA"/>
    <w:rsid w:val="00B929F9"/>
    <w:rsid w:val="00B92C0D"/>
    <w:rsid w:val="00B930E1"/>
    <w:rsid w:val="00B93156"/>
    <w:rsid w:val="00B93B59"/>
    <w:rsid w:val="00B9406A"/>
    <w:rsid w:val="00B94AEF"/>
    <w:rsid w:val="00B957A0"/>
    <w:rsid w:val="00B95E38"/>
    <w:rsid w:val="00B96638"/>
    <w:rsid w:val="00B96C84"/>
    <w:rsid w:val="00B9705D"/>
    <w:rsid w:val="00B97741"/>
    <w:rsid w:val="00BA0FAD"/>
    <w:rsid w:val="00BA127D"/>
    <w:rsid w:val="00BA2280"/>
    <w:rsid w:val="00BA2671"/>
    <w:rsid w:val="00BA2A08"/>
    <w:rsid w:val="00BA2A6E"/>
    <w:rsid w:val="00BA3E35"/>
    <w:rsid w:val="00BA4131"/>
    <w:rsid w:val="00BA5337"/>
    <w:rsid w:val="00BA56D2"/>
    <w:rsid w:val="00BA59CA"/>
    <w:rsid w:val="00BA630A"/>
    <w:rsid w:val="00BA76E0"/>
    <w:rsid w:val="00BA7F09"/>
    <w:rsid w:val="00BB0472"/>
    <w:rsid w:val="00BB18B0"/>
    <w:rsid w:val="00BB1EB8"/>
    <w:rsid w:val="00BB2A25"/>
    <w:rsid w:val="00BB2AC0"/>
    <w:rsid w:val="00BB37C9"/>
    <w:rsid w:val="00BB3AC3"/>
    <w:rsid w:val="00BB3D19"/>
    <w:rsid w:val="00BB45A9"/>
    <w:rsid w:val="00BB51E9"/>
    <w:rsid w:val="00BB5254"/>
    <w:rsid w:val="00BB5581"/>
    <w:rsid w:val="00BB57A8"/>
    <w:rsid w:val="00BB7325"/>
    <w:rsid w:val="00BB77BA"/>
    <w:rsid w:val="00BB77FC"/>
    <w:rsid w:val="00BB78A2"/>
    <w:rsid w:val="00BC0FDC"/>
    <w:rsid w:val="00BC13C2"/>
    <w:rsid w:val="00BC1956"/>
    <w:rsid w:val="00BC1FF9"/>
    <w:rsid w:val="00BC2113"/>
    <w:rsid w:val="00BC2F52"/>
    <w:rsid w:val="00BC3053"/>
    <w:rsid w:val="00BC3609"/>
    <w:rsid w:val="00BC3D2D"/>
    <w:rsid w:val="00BC3DA8"/>
    <w:rsid w:val="00BC4D2E"/>
    <w:rsid w:val="00BC501B"/>
    <w:rsid w:val="00BC66A4"/>
    <w:rsid w:val="00BC6784"/>
    <w:rsid w:val="00BD145E"/>
    <w:rsid w:val="00BD1664"/>
    <w:rsid w:val="00BD282C"/>
    <w:rsid w:val="00BD308C"/>
    <w:rsid w:val="00BD30BE"/>
    <w:rsid w:val="00BD3A57"/>
    <w:rsid w:val="00BD3ECF"/>
    <w:rsid w:val="00BD4123"/>
    <w:rsid w:val="00BD4345"/>
    <w:rsid w:val="00BD48AC"/>
    <w:rsid w:val="00BD5F1A"/>
    <w:rsid w:val="00BD64B2"/>
    <w:rsid w:val="00BD6742"/>
    <w:rsid w:val="00BD7294"/>
    <w:rsid w:val="00BD7620"/>
    <w:rsid w:val="00BE02D1"/>
    <w:rsid w:val="00BE02FC"/>
    <w:rsid w:val="00BE0451"/>
    <w:rsid w:val="00BE1234"/>
    <w:rsid w:val="00BE1833"/>
    <w:rsid w:val="00BE1D6A"/>
    <w:rsid w:val="00BE21A8"/>
    <w:rsid w:val="00BE2FA6"/>
    <w:rsid w:val="00BE333F"/>
    <w:rsid w:val="00BE37C3"/>
    <w:rsid w:val="00BE4108"/>
    <w:rsid w:val="00BE4975"/>
    <w:rsid w:val="00BE5268"/>
    <w:rsid w:val="00BE6504"/>
    <w:rsid w:val="00BE6E6E"/>
    <w:rsid w:val="00BE6F92"/>
    <w:rsid w:val="00BE7406"/>
    <w:rsid w:val="00BE7603"/>
    <w:rsid w:val="00BF01AF"/>
    <w:rsid w:val="00BF04B4"/>
    <w:rsid w:val="00BF0A12"/>
    <w:rsid w:val="00BF12C8"/>
    <w:rsid w:val="00BF147F"/>
    <w:rsid w:val="00BF178A"/>
    <w:rsid w:val="00BF24B1"/>
    <w:rsid w:val="00BF3279"/>
    <w:rsid w:val="00BF40DF"/>
    <w:rsid w:val="00BF65C8"/>
    <w:rsid w:val="00BF6845"/>
    <w:rsid w:val="00BF6AF3"/>
    <w:rsid w:val="00BF6EFF"/>
    <w:rsid w:val="00BF74C7"/>
    <w:rsid w:val="00BF7B2C"/>
    <w:rsid w:val="00BF7E02"/>
    <w:rsid w:val="00C00262"/>
    <w:rsid w:val="00C0078A"/>
    <w:rsid w:val="00C010A4"/>
    <w:rsid w:val="00C0110E"/>
    <w:rsid w:val="00C015F1"/>
    <w:rsid w:val="00C01929"/>
    <w:rsid w:val="00C01F33"/>
    <w:rsid w:val="00C02CC6"/>
    <w:rsid w:val="00C0305E"/>
    <w:rsid w:val="00C0306A"/>
    <w:rsid w:val="00C040F7"/>
    <w:rsid w:val="00C041B0"/>
    <w:rsid w:val="00C044AB"/>
    <w:rsid w:val="00C04C2D"/>
    <w:rsid w:val="00C05706"/>
    <w:rsid w:val="00C06C11"/>
    <w:rsid w:val="00C07377"/>
    <w:rsid w:val="00C077A7"/>
    <w:rsid w:val="00C10200"/>
    <w:rsid w:val="00C10478"/>
    <w:rsid w:val="00C11186"/>
    <w:rsid w:val="00C11FDC"/>
    <w:rsid w:val="00C12107"/>
    <w:rsid w:val="00C126FC"/>
    <w:rsid w:val="00C12D37"/>
    <w:rsid w:val="00C137DA"/>
    <w:rsid w:val="00C13BCD"/>
    <w:rsid w:val="00C14D4B"/>
    <w:rsid w:val="00C150B7"/>
    <w:rsid w:val="00C154BB"/>
    <w:rsid w:val="00C15618"/>
    <w:rsid w:val="00C167B7"/>
    <w:rsid w:val="00C16C93"/>
    <w:rsid w:val="00C1721B"/>
    <w:rsid w:val="00C2044E"/>
    <w:rsid w:val="00C20849"/>
    <w:rsid w:val="00C20B7E"/>
    <w:rsid w:val="00C20C97"/>
    <w:rsid w:val="00C218A2"/>
    <w:rsid w:val="00C23568"/>
    <w:rsid w:val="00C240FA"/>
    <w:rsid w:val="00C24345"/>
    <w:rsid w:val="00C246F6"/>
    <w:rsid w:val="00C248D1"/>
    <w:rsid w:val="00C25216"/>
    <w:rsid w:val="00C25B3A"/>
    <w:rsid w:val="00C26E9C"/>
    <w:rsid w:val="00C275CD"/>
    <w:rsid w:val="00C279B5"/>
    <w:rsid w:val="00C27C45"/>
    <w:rsid w:val="00C304AE"/>
    <w:rsid w:val="00C312BB"/>
    <w:rsid w:val="00C317E2"/>
    <w:rsid w:val="00C31844"/>
    <w:rsid w:val="00C31DD8"/>
    <w:rsid w:val="00C3296F"/>
    <w:rsid w:val="00C34EA2"/>
    <w:rsid w:val="00C3572C"/>
    <w:rsid w:val="00C35E1B"/>
    <w:rsid w:val="00C3637A"/>
    <w:rsid w:val="00C36C41"/>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504"/>
    <w:rsid w:val="00C4458E"/>
    <w:rsid w:val="00C452EB"/>
    <w:rsid w:val="00C46D91"/>
    <w:rsid w:val="00C47B29"/>
    <w:rsid w:val="00C50494"/>
    <w:rsid w:val="00C50A1A"/>
    <w:rsid w:val="00C51FA2"/>
    <w:rsid w:val="00C5252D"/>
    <w:rsid w:val="00C53152"/>
    <w:rsid w:val="00C54404"/>
    <w:rsid w:val="00C54703"/>
    <w:rsid w:val="00C54995"/>
    <w:rsid w:val="00C54BD1"/>
    <w:rsid w:val="00C54D41"/>
    <w:rsid w:val="00C553E3"/>
    <w:rsid w:val="00C55E96"/>
    <w:rsid w:val="00C5658F"/>
    <w:rsid w:val="00C57367"/>
    <w:rsid w:val="00C575D6"/>
    <w:rsid w:val="00C57C7F"/>
    <w:rsid w:val="00C602BE"/>
    <w:rsid w:val="00C60783"/>
    <w:rsid w:val="00C6181C"/>
    <w:rsid w:val="00C629CC"/>
    <w:rsid w:val="00C6425D"/>
    <w:rsid w:val="00C644B3"/>
    <w:rsid w:val="00C64672"/>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F2C"/>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C4C"/>
    <w:rsid w:val="00C806CF"/>
    <w:rsid w:val="00C81568"/>
    <w:rsid w:val="00C81CF9"/>
    <w:rsid w:val="00C81E30"/>
    <w:rsid w:val="00C82827"/>
    <w:rsid w:val="00C82E11"/>
    <w:rsid w:val="00C8300B"/>
    <w:rsid w:val="00C831C2"/>
    <w:rsid w:val="00C837A0"/>
    <w:rsid w:val="00C838F9"/>
    <w:rsid w:val="00C843BF"/>
    <w:rsid w:val="00C84743"/>
    <w:rsid w:val="00C847F6"/>
    <w:rsid w:val="00C84F17"/>
    <w:rsid w:val="00C855E4"/>
    <w:rsid w:val="00C8571F"/>
    <w:rsid w:val="00C866DE"/>
    <w:rsid w:val="00C870D7"/>
    <w:rsid w:val="00C8753E"/>
    <w:rsid w:val="00C87ABD"/>
    <w:rsid w:val="00C9027A"/>
    <w:rsid w:val="00C902A5"/>
    <w:rsid w:val="00C9068E"/>
    <w:rsid w:val="00C90A24"/>
    <w:rsid w:val="00C90BAE"/>
    <w:rsid w:val="00C90BAF"/>
    <w:rsid w:val="00C90C65"/>
    <w:rsid w:val="00C92A30"/>
    <w:rsid w:val="00C93C4B"/>
    <w:rsid w:val="00C94282"/>
    <w:rsid w:val="00C944AB"/>
    <w:rsid w:val="00C946B5"/>
    <w:rsid w:val="00C94BAE"/>
    <w:rsid w:val="00C95564"/>
    <w:rsid w:val="00C95B40"/>
    <w:rsid w:val="00C966B1"/>
    <w:rsid w:val="00C97E18"/>
    <w:rsid w:val="00CA0FCB"/>
    <w:rsid w:val="00CA15EB"/>
    <w:rsid w:val="00CA19B6"/>
    <w:rsid w:val="00CA1ED8"/>
    <w:rsid w:val="00CA248C"/>
    <w:rsid w:val="00CA3FEC"/>
    <w:rsid w:val="00CA4102"/>
    <w:rsid w:val="00CA481A"/>
    <w:rsid w:val="00CA53B5"/>
    <w:rsid w:val="00CA6A73"/>
    <w:rsid w:val="00CA6CC9"/>
    <w:rsid w:val="00CB01FF"/>
    <w:rsid w:val="00CB0595"/>
    <w:rsid w:val="00CB0E99"/>
    <w:rsid w:val="00CB1E52"/>
    <w:rsid w:val="00CB1F63"/>
    <w:rsid w:val="00CB3A87"/>
    <w:rsid w:val="00CB4A88"/>
    <w:rsid w:val="00CB4CB0"/>
    <w:rsid w:val="00CB4CEE"/>
    <w:rsid w:val="00CB52E2"/>
    <w:rsid w:val="00CB6415"/>
    <w:rsid w:val="00CB6E1B"/>
    <w:rsid w:val="00CB7170"/>
    <w:rsid w:val="00CB72F6"/>
    <w:rsid w:val="00CB73C0"/>
    <w:rsid w:val="00CB757E"/>
    <w:rsid w:val="00CC040E"/>
    <w:rsid w:val="00CC05F8"/>
    <w:rsid w:val="00CC072F"/>
    <w:rsid w:val="00CC111F"/>
    <w:rsid w:val="00CC17DE"/>
    <w:rsid w:val="00CC1BD6"/>
    <w:rsid w:val="00CC1FBA"/>
    <w:rsid w:val="00CC2011"/>
    <w:rsid w:val="00CC2A83"/>
    <w:rsid w:val="00CC3804"/>
    <w:rsid w:val="00CC38FC"/>
    <w:rsid w:val="00CC3D03"/>
    <w:rsid w:val="00CC3EA0"/>
    <w:rsid w:val="00CC41F6"/>
    <w:rsid w:val="00CC4558"/>
    <w:rsid w:val="00CC4CF3"/>
    <w:rsid w:val="00CC5668"/>
    <w:rsid w:val="00CC595F"/>
    <w:rsid w:val="00CC5EF8"/>
    <w:rsid w:val="00CC7487"/>
    <w:rsid w:val="00CC78D6"/>
    <w:rsid w:val="00CC7B45"/>
    <w:rsid w:val="00CD0C99"/>
    <w:rsid w:val="00CD0D70"/>
    <w:rsid w:val="00CD1188"/>
    <w:rsid w:val="00CD28A7"/>
    <w:rsid w:val="00CD2ED1"/>
    <w:rsid w:val="00CD3014"/>
    <w:rsid w:val="00CD32E8"/>
    <w:rsid w:val="00CD337B"/>
    <w:rsid w:val="00CD3428"/>
    <w:rsid w:val="00CD3948"/>
    <w:rsid w:val="00CD3B26"/>
    <w:rsid w:val="00CD3F15"/>
    <w:rsid w:val="00CD5855"/>
    <w:rsid w:val="00CD5B50"/>
    <w:rsid w:val="00CD5F8E"/>
    <w:rsid w:val="00CD60BC"/>
    <w:rsid w:val="00CD752C"/>
    <w:rsid w:val="00CD7953"/>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561"/>
    <w:rsid w:val="00CF0E84"/>
    <w:rsid w:val="00CF1354"/>
    <w:rsid w:val="00CF13ED"/>
    <w:rsid w:val="00CF1D5A"/>
    <w:rsid w:val="00CF34AC"/>
    <w:rsid w:val="00CF3B1F"/>
    <w:rsid w:val="00CF3BF6"/>
    <w:rsid w:val="00CF47DC"/>
    <w:rsid w:val="00CF50C0"/>
    <w:rsid w:val="00CF5B30"/>
    <w:rsid w:val="00CF5EDD"/>
    <w:rsid w:val="00CF625B"/>
    <w:rsid w:val="00CF687E"/>
    <w:rsid w:val="00CF7134"/>
    <w:rsid w:val="00CF743F"/>
    <w:rsid w:val="00CF7C28"/>
    <w:rsid w:val="00D00261"/>
    <w:rsid w:val="00D01A70"/>
    <w:rsid w:val="00D01B19"/>
    <w:rsid w:val="00D0349B"/>
    <w:rsid w:val="00D0388C"/>
    <w:rsid w:val="00D0682A"/>
    <w:rsid w:val="00D06CAE"/>
    <w:rsid w:val="00D073B4"/>
    <w:rsid w:val="00D07F4A"/>
    <w:rsid w:val="00D10249"/>
    <w:rsid w:val="00D115C3"/>
    <w:rsid w:val="00D11897"/>
    <w:rsid w:val="00D11EE1"/>
    <w:rsid w:val="00D130C2"/>
    <w:rsid w:val="00D13135"/>
    <w:rsid w:val="00D13E4E"/>
    <w:rsid w:val="00D14184"/>
    <w:rsid w:val="00D141BF"/>
    <w:rsid w:val="00D146D0"/>
    <w:rsid w:val="00D1511B"/>
    <w:rsid w:val="00D1556A"/>
    <w:rsid w:val="00D165D2"/>
    <w:rsid w:val="00D2250D"/>
    <w:rsid w:val="00D22E5A"/>
    <w:rsid w:val="00D239A7"/>
    <w:rsid w:val="00D23D31"/>
    <w:rsid w:val="00D23F47"/>
    <w:rsid w:val="00D2427C"/>
    <w:rsid w:val="00D2430C"/>
    <w:rsid w:val="00D24942"/>
    <w:rsid w:val="00D24A58"/>
    <w:rsid w:val="00D25275"/>
    <w:rsid w:val="00D2668F"/>
    <w:rsid w:val="00D2713C"/>
    <w:rsid w:val="00D27916"/>
    <w:rsid w:val="00D305CD"/>
    <w:rsid w:val="00D30675"/>
    <w:rsid w:val="00D308B7"/>
    <w:rsid w:val="00D31306"/>
    <w:rsid w:val="00D3194A"/>
    <w:rsid w:val="00D325AB"/>
    <w:rsid w:val="00D327C3"/>
    <w:rsid w:val="00D32A83"/>
    <w:rsid w:val="00D334AF"/>
    <w:rsid w:val="00D3352B"/>
    <w:rsid w:val="00D35E9E"/>
    <w:rsid w:val="00D36D60"/>
    <w:rsid w:val="00D36E71"/>
    <w:rsid w:val="00D37773"/>
    <w:rsid w:val="00D3797C"/>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763"/>
    <w:rsid w:val="00D457D5"/>
    <w:rsid w:val="00D45FAF"/>
    <w:rsid w:val="00D464DD"/>
    <w:rsid w:val="00D46715"/>
    <w:rsid w:val="00D46F04"/>
    <w:rsid w:val="00D50283"/>
    <w:rsid w:val="00D506F8"/>
    <w:rsid w:val="00D50D0B"/>
    <w:rsid w:val="00D50F97"/>
    <w:rsid w:val="00D516BE"/>
    <w:rsid w:val="00D51A03"/>
    <w:rsid w:val="00D529F1"/>
    <w:rsid w:val="00D530AA"/>
    <w:rsid w:val="00D53DDF"/>
    <w:rsid w:val="00D53E82"/>
    <w:rsid w:val="00D540BC"/>
    <w:rsid w:val="00D546FF"/>
    <w:rsid w:val="00D5503A"/>
    <w:rsid w:val="00D55AD5"/>
    <w:rsid w:val="00D570C5"/>
    <w:rsid w:val="00D5711C"/>
    <w:rsid w:val="00D571F3"/>
    <w:rsid w:val="00D575C7"/>
    <w:rsid w:val="00D576CA"/>
    <w:rsid w:val="00D61535"/>
    <w:rsid w:val="00D618FC"/>
    <w:rsid w:val="00D61AF5"/>
    <w:rsid w:val="00D62034"/>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376B"/>
    <w:rsid w:val="00D7387F"/>
    <w:rsid w:val="00D73AF3"/>
    <w:rsid w:val="00D73D5E"/>
    <w:rsid w:val="00D744D0"/>
    <w:rsid w:val="00D75928"/>
    <w:rsid w:val="00D759B2"/>
    <w:rsid w:val="00D75AE5"/>
    <w:rsid w:val="00D75D0E"/>
    <w:rsid w:val="00D76F34"/>
    <w:rsid w:val="00D77B1D"/>
    <w:rsid w:val="00D77FB8"/>
    <w:rsid w:val="00D8021F"/>
    <w:rsid w:val="00D80383"/>
    <w:rsid w:val="00D807C6"/>
    <w:rsid w:val="00D8146F"/>
    <w:rsid w:val="00D81BAC"/>
    <w:rsid w:val="00D823C6"/>
    <w:rsid w:val="00D836E6"/>
    <w:rsid w:val="00D83933"/>
    <w:rsid w:val="00D84994"/>
    <w:rsid w:val="00D8534B"/>
    <w:rsid w:val="00D862C4"/>
    <w:rsid w:val="00D863D8"/>
    <w:rsid w:val="00D86896"/>
    <w:rsid w:val="00D86CA3"/>
    <w:rsid w:val="00D871CE"/>
    <w:rsid w:val="00D87EF2"/>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2C77"/>
    <w:rsid w:val="00DA305E"/>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E93"/>
    <w:rsid w:val="00DB457A"/>
    <w:rsid w:val="00DB4720"/>
    <w:rsid w:val="00DB4B4A"/>
    <w:rsid w:val="00DB5452"/>
    <w:rsid w:val="00DB7B2C"/>
    <w:rsid w:val="00DB7C92"/>
    <w:rsid w:val="00DB7DA2"/>
    <w:rsid w:val="00DC02CB"/>
    <w:rsid w:val="00DC137E"/>
    <w:rsid w:val="00DC17F1"/>
    <w:rsid w:val="00DC1CC2"/>
    <w:rsid w:val="00DC1FD7"/>
    <w:rsid w:val="00DC25EA"/>
    <w:rsid w:val="00DC2D36"/>
    <w:rsid w:val="00DC31EF"/>
    <w:rsid w:val="00DC3655"/>
    <w:rsid w:val="00DC3748"/>
    <w:rsid w:val="00DC3848"/>
    <w:rsid w:val="00DC406F"/>
    <w:rsid w:val="00DC53EF"/>
    <w:rsid w:val="00DC5859"/>
    <w:rsid w:val="00DC5F98"/>
    <w:rsid w:val="00DC6F18"/>
    <w:rsid w:val="00DD04D3"/>
    <w:rsid w:val="00DD246F"/>
    <w:rsid w:val="00DD3CBC"/>
    <w:rsid w:val="00DD4130"/>
    <w:rsid w:val="00DD42DB"/>
    <w:rsid w:val="00DD4781"/>
    <w:rsid w:val="00DD48B3"/>
    <w:rsid w:val="00DD7EDB"/>
    <w:rsid w:val="00DE298F"/>
    <w:rsid w:val="00DE36DF"/>
    <w:rsid w:val="00DE486F"/>
    <w:rsid w:val="00DE4A02"/>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5E0"/>
    <w:rsid w:val="00DF229C"/>
    <w:rsid w:val="00DF2996"/>
    <w:rsid w:val="00DF2A93"/>
    <w:rsid w:val="00DF37A0"/>
    <w:rsid w:val="00DF57D6"/>
    <w:rsid w:val="00DF5826"/>
    <w:rsid w:val="00DF5BE9"/>
    <w:rsid w:val="00DF6830"/>
    <w:rsid w:val="00DF6AA5"/>
    <w:rsid w:val="00DF7B4A"/>
    <w:rsid w:val="00DF7D45"/>
    <w:rsid w:val="00E0028A"/>
    <w:rsid w:val="00E002DC"/>
    <w:rsid w:val="00E0043A"/>
    <w:rsid w:val="00E01531"/>
    <w:rsid w:val="00E01A00"/>
    <w:rsid w:val="00E026EE"/>
    <w:rsid w:val="00E02D06"/>
    <w:rsid w:val="00E02D0C"/>
    <w:rsid w:val="00E03568"/>
    <w:rsid w:val="00E03A4A"/>
    <w:rsid w:val="00E04122"/>
    <w:rsid w:val="00E05C6E"/>
    <w:rsid w:val="00E05F04"/>
    <w:rsid w:val="00E073F1"/>
    <w:rsid w:val="00E110E7"/>
    <w:rsid w:val="00E114A1"/>
    <w:rsid w:val="00E118E4"/>
    <w:rsid w:val="00E11B20"/>
    <w:rsid w:val="00E11D8D"/>
    <w:rsid w:val="00E1204F"/>
    <w:rsid w:val="00E12F15"/>
    <w:rsid w:val="00E13873"/>
    <w:rsid w:val="00E15167"/>
    <w:rsid w:val="00E1523B"/>
    <w:rsid w:val="00E157F6"/>
    <w:rsid w:val="00E15806"/>
    <w:rsid w:val="00E1607F"/>
    <w:rsid w:val="00E172C5"/>
    <w:rsid w:val="00E17400"/>
    <w:rsid w:val="00E17FA2"/>
    <w:rsid w:val="00E214CC"/>
    <w:rsid w:val="00E219AD"/>
    <w:rsid w:val="00E2214D"/>
    <w:rsid w:val="00E221DC"/>
    <w:rsid w:val="00E22330"/>
    <w:rsid w:val="00E2237E"/>
    <w:rsid w:val="00E223A8"/>
    <w:rsid w:val="00E225CB"/>
    <w:rsid w:val="00E22998"/>
    <w:rsid w:val="00E22B66"/>
    <w:rsid w:val="00E24889"/>
    <w:rsid w:val="00E25C04"/>
    <w:rsid w:val="00E26138"/>
    <w:rsid w:val="00E27124"/>
    <w:rsid w:val="00E274AC"/>
    <w:rsid w:val="00E274CB"/>
    <w:rsid w:val="00E27AA5"/>
    <w:rsid w:val="00E3036D"/>
    <w:rsid w:val="00E30B5A"/>
    <w:rsid w:val="00E30C1A"/>
    <w:rsid w:val="00E3123D"/>
    <w:rsid w:val="00E31461"/>
    <w:rsid w:val="00E31D43"/>
    <w:rsid w:val="00E32608"/>
    <w:rsid w:val="00E32726"/>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20E9"/>
    <w:rsid w:val="00E42306"/>
    <w:rsid w:val="00E42451"/>
    <w:rsid w:val="00E42938"/>
    <w:rsid w:val="00E43C02"/>
    <w:rsid w:val="00E446F1"/>
    <w:rsid w:val="00E44823"/>
    <w:rsid w:val="00E4543C"/>
    <w:rsid w:val="00E45747"/>
    <w:rsid w:val="00E46886"/>
    <w:rsid w:val="00E4725A"/>
    <w:rsid w:val="00E47AEF"/>
    <w:rsid w:val="00E47FD3"/>
    <w:rsid w:val="00E51151"/>
    <w:rsid w:val="00E51EB5"/>
    <w:rsid w:val="00E53B75"/>
    <w:rsid w:val="00E53EFB"/>
    <w:rsid w:val="00E54130"/>
    <w:rsid w:val="00E54436"/>
    <w:rsid w:val="00E54633"/>
    <w:rsid w:val="00E549B8"/>
    <w:rsid w:val="00E54E3B"/>
    <w:rsid w:val="00E55858"/>
    <w:rsid w:val="00E56B4E"/>
    <w:rsid w:val="00E57494"/>
    <w:rsid w:val="00E57565"/>
    <w:rsid w:val="00E57677"/>
    <w:rsid w:val="00E60611"/>
    <w:rsid w:val="00E6068A"/>
    <w:rsid w:val="00E6105F"/>
    <w:rsid w:val="00E61CC8"/>
    <w:rsid w:val="00E61F3F"/>
    <w:rsid w:val="00E62B62"/>
    <w:rsid w:val="00E63838"/>
    <w:rsid w:val="00E64434"/>
    <w:rsid w:val="00E64828"/>
    <w:rsid w:val="00E650AC"/>
    <w:rsid w:val="00E65B5E"/>
    <w:rsid w:val="00E6725F"/>
    <w:rsid w:val="00E676D0"/>
    <w:rsid w:val="00E67C51"/>
    <w:rsid w:val="00E71FFB"/>
    <w:rsid w:val="00E721D4"/>
    <w:rsid w:val="00E72EFC"/>
    <w:rsid w:val="00E73015"/>
    <w:rsid w:val="00E743B6"/>
    <w:rsid w:val="00E7487F"/>
    <w:rsid w:val="00E758EC"/>
    <w:rsid w:val="00E75C24"/>
    <w:rsid w:val="00E75CDA"/>
    <w:rsid w:val="00E768A7"/>
    <w:rsid w:val="00E77630"/>
    <w:rsid w:val="00E77BAE"/>
    <w:rsid w:val="00E77D64"/>
    <w:rsid w:val="00E810A8"/>
    <w:rsid w:val="00E81625"/>
    <w:rsid w:val="00E8200F"/>
    <w:rsid w:val="00E8234C"/>
    <w:rsid w:val="00E8262B"/>
    <w:rsid w:val="00E82694"/>
    <w:rsid w:val="00E82805"/>
    <w:rsid w:val="00E83AA9"/>
    <w:rsid w:val="00E83B62"/>
    <w:rsid w:val="00E84D07"/>
    <w:rsid w:val="00E84DCD"/>
    <w:rsid w:val="00E85316"/>
    <w:rsid w:val="00E8534A"/>
    <w:rsid w:val="00E8575F"/>
    <w:rsid w:val="00E85928"/>
    <w:rsid w:val="00E860BE"/>
    <w:rsid w:val="00E86AD3"/>
    <w:rsid w:val="00E87822"/>
    <w:rsid w:val="00E90395"/>
    <w:rsid w:val="00E9047A"/>
    <w:rsid w:val="00E9067E"/>
    <w:rsid w:val="00E90E49"/>
    <w:rsid w:val="00E917F9"/>
    <w:rsid w:val="00E9201B"/>
    <w:rsid w:val="00E92340"/>
    <w:rsid w:val="00E9291C"/>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795"/>
    <w:rsid w:val="00EA2C84"/>
    <w:rsid w:val="00EA33E5"/>
    <w:rsid w:val="00EA385C"/>
    <w:rsid w:val="00EA4FE8"/>
    <w:rsid w:val="00EA5711"/>
    <w:rsid w:val="00EA5E1F"/>
    <w:rsid w:val="00EA6317"/>
    <w:rsid w:val="00EA6414"/>
    <w:rsid w:val="00EA6444"/>
    <w:rsid w:val="00EA6B52"/>
    <w:rsid w:val="00EA7239"/>
    <w:rsid w:val="00EA7701"/>
    <w:rsid w:val="00EA787D"/>
    <w:rsid w:val="00EA78C8"/>
    <w:rsid w:val="00EA7957"/>
    <w:rsid w:val="00EA7A41"/>
    <w:rsid w:val="00EA7E46"/>
    <w:rsid w:val="00EB077B"/>
    <w:rsid w:val="00EB0A5F"/>
    <w:rsid w:val="00EB0A69"/>
    <w:rsid w:val="00EB1D8F"/>
    <w:rsid w:val="00EB1E01"/>
    <w:rsid w:val="00EB2351"/>
    <w:rsid w:val="00EB239C"/>
    <w:rsid w:val="00EB3418"/>
    <w:rsid w:val="00EB3C96"/>
    <w:rsid w:val="00EB4EA2"/>
    <w:rsid w:val="00EB5072"/>
    <w:rsid w:val="00EB5139"/>
    <w:rsid w:val="00EB5F88"/>
    <w:rsid w:val="00EB6152"/>
    <w:rsid w:val="00EB648E"/>
    <w:rsid w:val="00EB6A59"/>
    <w:rsid w:val="00EB6D5D"/>
    <w:rsid w:val="00EC08A3"/>
    <w:rsid w:val="00EC279C"/>
    <w:rsid w:val="00EC27C6"/>
    <w:rsid w:val="00EC2B4D"/>
    <w:rsid w:val="00EC36D6"/>
    <w:rsid w:val="00EC3CF7"/>
    <w:rsid w:val="00EC3E9F"/>
    <w:rsid w:val="00EC408A"/>
    <w:rsid w:val="00EC4207"/>
    <w:rsid w:val="00EC5653"/>
    <w:rsid w:val="00EC5E7D"/>
    <w:rsid w:val="00EC71CE"/>
    <w:rsid w:val="00EC7C41"/>
    <w:rsid w:val="00ED0ACC"/>
    <w:rsid w:val="00ED1006"/>
    <w:rsid w:val="00ED1467"/>
    <w:rsid w:val="00ED1886"/>
    <w:rsid w:val="00ED1FC4"/>
    <w:rsid w:val="00ED2272"/>
    <w:rsid w:val="00ED3CD4"/>
    <w:rsid w:val="00ED4365"/>
    <w:rsid w:val="00ED4949"/>
    <w:rsid w:val="00ED4ECE"/>
    <w:rsid w:val="00ED5EE0"/>
    <w:rsid w:val="00ED6C63"/>
    <w:rsid w:val="00ED6FE5"/>
    <w:rsid w:val="00EE173F"/>
    <w:rsid w:val="00EE19A1"/>
    <w:rsid w:val="00EE2A97"/>
    <w:rsid w:val="00EE2F1C"/>
    <w:rsid w:val="00EE36DB"/>
    <w:rsid w:val="00EE4479"/>
    <w:rsid w:val="00EE4904"/>
    <w:rsid w:val="00EE4D3D"/>
    <w:rsid w:val="00EE50F1"/>
    <w:rsid w:val="00EE517B"/>
    <w:rsid w:val="00EE65E3"/>
    <w:rsid w:val="00EF0186"/>
    <w:rsid w:val="00EF03EF"/>
    <w:rsid w:val="00EF18FE"/>
    <w:rsid w:val="00EF24B6"/>
    <w:rsid w:val="00EF2FDB"/>
    <w:rsid w:val="00EF354F"/>
    <w:rsid w:val="00EF3787"/>
    <w:rsid w:val="00EF3CCD"/>
    <w:rsid w:val="00EF41E5"/>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3083"/>
    <w:rsid w:val="00F1386F"/>
    <w:rsid w:val="00F138FC"/>
    <w:rsid w:val="00F13969"/>
    <w:rsid w:val="00F139F3"/>
    <w:rsid w:val="00F13C26"/>
    <w:rsid w:val="00F14317"/>
    <w:rsid w:val="00F15FA5"/>
    <w:rsid w:val="00F1696C"/>
    <w:rsid w:val="00F16E09"/>
    <w:rsid w:val="00F209B7"/>
    <w:rsid w:val="00F20E79"/>
    <w:rsid w:val="00F212E5"/>
    <w:rsid w:val="00F2141F"/>
    <w:rsid w:val="00F217B1"/>
    <w:rsid w:val="00F22DC2"/>
    <w:rsid w:val="00F22DE0"/>
    <w:rsid w:val="00F2376F"/>
    <w:rsid w:val="00F23ADF"/>
    <w:rsid w:val="00F24398"/>
    <w:rsid w:val="00F243D8"/>
    <w:rsid w:val="00F24688"/>
    <w:rsid w:val="00F25094"/>
    <w:rsid w:val="00F26050"/>
    <w:rsid w:val="00F26DEE"/>
    <w:rsid w:val="00F26F0A"/>
    <w:rsid w:val="00F279E2"/>
    <w:rsid w:val="00F30423"/>
    <w:rsid w:val="00F30828"/>
    <w:rsid w:val="00F31395"/>
    <w:rsid w:val="00F313D6"/>
    <w:rsid w:val="00F3152B"/>
    <w:rsid w:val="00F319A3"/>
    <w:rsid w:val="00F319F1"/>
    <w:rsid w:val="00F32099"/>
    <w:rsid w:val="00F321AC"/>
    <w:rsid w:val="00F3225D"/>
    <w:rsid w:val="00F32C06"/>
    <w:rsid w:val="00F32EAB"/>
    <w:rsid w:val="00F3307C"/>
    <w:rsid w:val="00F33DD7"/>
    <w:rsid w:val="00F33F90"/>
    <w:rsid w:val="00F33FB6"/>
    <w:rsid w:val="00F348DB"/>
    <w:rsid w:val="00F34C56"/>
    <w:rsid w:val="00F358DE"/>
    <w:rsid w:val="00F40B88"/>
    <w:rsid w:val="00F40D5C"/>
    <w:rsid w:val="00F40F0C"/>
    <w:rsid w:val="00F413C1"/>
    <w:rsid w:val="00F417E8"/>
    <w:rsid w:val="00F42FE1"/>
    <w:rsid w:val="00F444AE"/>
    <w:rsid w:val="00F44AAB"/>
    <w:rsid w:val="00F45E81"/>
    <w:rsid w:val="00F462B4"/>
    <w:rsid w:val="00F46625"/>
    <w:rsid w:val="00F47273"/>
    <w:rsid w:val="00F4766C"/>
    <w:rsid w:val="00F479E1"/>
    <w:rsid w:val="00F47A59"/>
    <w:rsid w:val="00F47FFC"/>
    <w:rsid w:val="00F507D1"/>
    <w:rsid w:val="00F50C22"/>
    <w:rsid w:val="00F519CE"/>
    <w:rsid w:val="00F51ADA"/>
    <w:rsid w:val="00F529E0"/>
    <w:rsid w:val="00F52DE3"/>
    <w:rsid w:val="00F52FAA"/>
    <w:rsid w:val="00F53463"/>
    <w:rsid w:val="00F53664"/>
    <w:rsid w:val="00F53832"/>
    <w:rsid w:val="00F54F6C"/>
    <w:rsid w:val="00F55467"/>
    <w:rsid w:val="00F554DA"/>
    <w:rsid w:val="00F5579D"/>
    <w:rsid w:val="00F55911"/>
    <w:rsid w:val="00F5641C"/>
    <w:rsid w:val="00F5670D"/>
    <w:rsid w:val="00F5685B"/>
    <w:rsid w:val="00F57111"/>
    <w:rsid w:val="00F607C5"/>
    <w:rsid w:val="00F608C4"/>
    <w:rsid w:val="00F609A2"/>
    <w:rsid w:val="00F60DEA"/>
    <w:rsid w:val="00F60E20"/>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70B7"/>
    <w:rsid w:val="00F67F53"/>
    <w:rsid w:val="00F703BE"/>
    <w:rsid w:val="00F70702"/>
    <w:rsid w:val="00F70751"/>
    <w:rsid w:val="00F7134F"/>
    <w:rsid w:val="00F7152C"/>
    <w:rsid w:val="00F71D67"/>
    <w:rsid w:val="00F71F69"/>
    <w:rsid w:val="00F72167"/>
    <w:rsid w:val="00F727E7"/>
    <w:rsid w:val="00F72B72"/>
    <w:rsid w:val="00F73E40"/>
    <w:rsid w:val="00F74993"/>
    <w:rsid w:val="00F74BB9"/>
    <w:rsid w:val="00F75061"/>
    <w:rsid w:val="00F75582"/>
    <w:rsid w:val="00F7563E"/>
    <w:rsid w:val="00F76306"/>
    <w:rsid w:val="00F7645C"/>
    <w:rsid w:val="00F76B67"/>
    <w:rsid w:val="00F76E0A"/>
    <w:rsid w:val="00F76EFA"/>
    <w:rsid w:val="00F77555"/>
    <w:rsid w:val="00F77B77"/>
    <w:rsid w:val="00F80128"/>
    <w:rsid w:val="00F804BE"/>
    <w:rsid w:val="00F80816"/>
    <w:rsid w:val="00F80B3E"/>
    <w:rsid w:val="00F81255"/>
    <w:rsid w:val="00F817CE"/>
    <w:rsid w:val="00F83BD9"/>
    <w:rsid w:val="00F8456C"/>
    <w:rsid w:val="00F859D8"/>
    <w:rsid w:val="00F864E9"/>
    <w:rsid w:val="00F868F5"/>
    <w:rsid w:val="00F86A29"/>
    <w:rsid w:val="00F86EE9"/>
    <w:rsid w:val="00F875D1"/>
    <w:rsid w:val="00F9056A"/>
    <w:rsid w:val="00F90C1C"/>
    <w:rsid w:val="00F90F8D"/>
    <w:rsid w:val="00F92782"/>
    <w:rsid w:val="00F9283B"/>
    <w:rsid w:val="00F92FB9"/>
    <w:rsid w:val="00F93963"/>
    <w:rsid w:val="00F93AA9"/>
    <w:rsid w:val="00F953C8"/>
    <w:rsid w:val="00F95CB6"/>
    <w:rsid w:val="00F96985"/>
    <w:rsid w:val="00F9738A"/>
    <w:rsid w:val="00F97421"/>
    <w:rsid w:val="00F97838"/>
    <w:rsid w:val="00F97BA6"/>
    <w:rsid w:val="00F97C65"/>
    <w:rsid w:val="00F97DDC"/>
    <w:rsid w:val="00FA03E4"/>
    <w:rsid w:val="00FA099D"/>
    <w:rsid w:val="00FA0FC2"/>
    <w:rsid w:val="00FA1893"/>
    <w:rsid w:val="00FA2583"/>
    <w:rsid w:val="00FA2B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4CD"/>
    <w:rsid w:val="00FB66AA"/>
    <w:rsid w:val="00FB6A6A"/>
    <w:rsid w:val="00FB6A7B"/>
    <w:rsid w:val="00FB6AEB"/>
    <w:rsid w:val="00FB7332"/>
    <w:rsid w:val="00FC0866"/>
    <w:rsid w:val="00FC1CC3"/>
    <w:rsid w:val="00FC2415"/>
    <w:rsid w:val="00FC24D5"/>
    <w:rsid w:val="00FC2CF9"/>
    <w:rsid w:val="00FC30C8"/>
    <w:rsid w:val="00FC3482"/>
    <w:rsid w:val="00FC6BCE"/>
    <w:rsid w:val="00FC6BFA"/>
    <w:rsid w:val="00FC7429"/>
    <w:rsid w:val="00FC7B18"/>
    <w:rsid w:val="00FD017B"/>
    <w:rsid w:val="00FD051B"/>
    <w:rsid w:val="00FD07F6"/>
    <w:rsid w:val="00FD1107"/>
    <w:rsid w:val="00FD1EC8"/>
    <w:rsid w:val="00FD24A9"/>
    <w:rsid w:val="00FD2599"/>
    <w:rsid w:val="00FD283D"/>
    <w:rsid w:val="00FD2A3C"/>
    <w:rsid w:val="00FD3D13"/>
    <w:rsid w:val="00FD4190"/>
    <w:rsid w:val="00FD47ED"/>
    <w:rsid w:val="00FD6180"/>
    <w:rsid w:val="00FD65AB"/>
    <w:rsid w:val="00FD6A21"/>
    <w:rsid w:val="00FD6D1A"/>
    <w:rsid w:val="00FD711C"/>
    <w:rsid w:val="00FD726C"/>
    <w:rsid w:val="00FD74DB"/>
    <w:rsid w:val="00FD7660"/>
    <w:rsid w:val="00FD7D40"/>
    <w:rsid w:val="00FE0655"/>
    <w:rsid w:val="00FE1425"/>
    <w:rsid w:val="00FE152D"/>
    <w:rsid w:val="00FE2365"/>
    <w:rsid w:val="00FE3B5D"/>
    <w:rsid w:val="00FE3C27"/>
    <w:rsid w:val="00FE48D1"/>
    <w:rsid w:val="00FE4AA7"/>
    <w:rsid w:val="00FE4C7B"/>
    <w:rsid w:val="00FE4CF6"/>
    <w:rsid w:val="00FE5B8F"/>
    <w:rsid w:val="00FE6506"/>
    <w:rsid w:val="00FE6553"/>
    <w:rsid w:val="00FE6D5C"/>
    <w:rsid w:val="00FE7336"/>
    <w:rsid w:val="00FE787C"/>
    <w:rsid w:val="00FF02C4"/>
    <w:rsid w:val="00FF0801"/>
    <w:rsid w:val="00FF081E"/>
    <w:rsid w:val="00FF09EF"/>
    <w:rsid w:val="00FF1264"/>
    <w:rsid w:val="00FF2362"/>
    <w:rsid w:val="00FF2925"/>
    <w:rsid w:val="00FF3429"/>
    <w:rsid w:val="00FF3661"/>
    <w:rsid w:val="00FF45A5"/>
    <w:rsid w:val="00FF4A34"/>
    <w:rsid w:val="00FF5C91"/>
    <w:rsid w:val="00FF5CF9"/>
    <w:rsid w:val="00FF64F3"/>
    <w:rsid w:val="00FF70A8"/>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B73EB1"/>
  <w15:chartTrackingRefBased/>
  <w15:docId w15:val="{A48F86E1-F98B-40A9-BAA3-D47494CB6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toc 1" w:uiPriority="39"/>
    <w:lsdException w:name="head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B182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B1828"/>
    <w:pPr>
      <w:numPr>
        <w:ilvl w:val="3"/>
      </w:numPr>
      <w:outlineLvl w:val="3"/>
    </w:pPr>
    <w:rPr>
      <w:sz w:val="24"/>
      <w:szCs w:val="24"/>
    </w:rPr>
  </w:style>
  <w:style w:type="paragraph" w:styleId="Heading5">
    <w:name w:val="heading 5"/>
    <w:basedOn w:val="Heading4"/>
    <w:next w:val="Normal"/>
    <w:uiPriority w:val="9"/>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link w:val="ProposalChar"/>
    <w:qFormat/>
    <w:rsid w:val="003B1828"/>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35"/>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paragraph" w:customStyle="1" w:styleId="3GPPNormalText">
    <w:name w:val="3GPP Normal Text"/>
    <w:basedOn w:val="BodyText"/>
    <w:link w:val="3GPPNormalTextChar"/>
    <w:qFormat/>
    <w:rsid w:val="003E3E73"/>
    <w:pPr>
      <w:overflowPunct/>
      <w:autoSpaceDE/>
      <w:autoSpaceDN/>
      <w:adjustRightInd/>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3E3E73"/>
    <w:rPr>
      <w:rFonts w:ascii="Times New Roman" w:eastAsia="MS Mincho" w:hAnsi="Times New Roman"/>
      <w:sz w:val="22"/>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120332"/>
    <w:rPr>
      <w:rFonts w:ascii="Arial" w:hAnsi="Arial" w:cs="Arial"/>
      <w:b/>
      <w:bCs/>
      <w:noProof/>
      <w:sz w:val="18"/>
      <w:szCs w:val="18"/>
      <w:lang w:eastAsia="zh-CN"/>
    </w:rPr>
  </w:style>
  <w:style w:type="paragraph" w:customStyle="1" w:styleId="TdocHeader2">
    <w:name w:val="Tdoc_Header_2"/>
    <w:basedOn w:val="Normal"/>
    <w:rsid w:val="009A4AA0"/>
    <w:pPr>
      <w:widowControl w:val="0"/>
      <w:tabs>
        <w:tab w:val="left" w:pos="1701"/>
        <w:tab w:val="right" w:pos="9072"/>
        <w:tab w:val="right" w:pos="10206"/>
      </w:tabs>
      <w:spacing w:after="0"/>
      <w:jc w:val="both"/>
    </w:pPr>
    <w:rPr>
      <w:rFonts w:ascii="Arial" w:eastAsia="Batang" w:hAnsi="Arial"/>
      <w:b/>
      <w:sz w:val="18"/>
    </w:rPr>
  </w:style>
  <w:style w:type="character" w:customStyle="1" w:styleId="ProposalChar">
    <w:name w:val="Proposal Char"/>
    <w:link w:val="Proposal"/>
    <w:rsid w:val="001C367E"/>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59988853">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5NUHHDQN7SK2-1476151046-43309</_dlc_DocId>
    <_dlc_DocIdUrl xmlns="f166a696-7b5b-4ccd-9f0c-ffde0cceec81">
      <Url>https://ericsson.sharepoint.com/sites/star/_layouts/15/DocIdRedir.aspx?ID=5NUHHDQN7SK2-1476151046-43309</Url>
      <Description>5NUHHDQN7SK2-1476151046-43309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28DB6D20-AB2A-4768-AFEF-2284366F3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4.xml><?xml version="1.0" encoding="utf-8"?>
<ds:datastoreItem xmlns:ds="http://schemas.openxmlformats.org/officeDocument/2006/customXml" ds:itemID="{F2DC29C5-DE1C-4811-8DE8-8B29D931E3BD}">
  <ds:schemaRefs>
    <ds:schemaRef ds:uri="http://schemas.microsoft.com/office/2006/documentManagement/types"/>
    <ds:schemaRef ds:uri="http://www.w3.org/XML/1998/namespace"/>
    <ds:schemaRef ds:uri="http://purl.org/dc/elements/1.1/"/>
    <ds:schemaRef ds:uri="d8762117-8292-4133-b1c7-eab5c6487cfd"/>
    <ds:schemaRef ds:uri="http://schemas.microsoft.com/sharepoint/v4"/>
    <ds:schemaRef ds:uri="f166a696-7b5b-4ccd-9f0c-ffde0cceec81"/>
    <ds:schemaRef ds:uri="http://schemas.microsoft.com/office/2006/metadata/properties"/>
    <ds:schemaRef ds:uri="http://purl.org/dc/terms/"/>
    <ds:schemaRef ds:uri="611109f9-ed58-4498-a270-1fb2086a5321"/>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6.xml><?xml version="1.0" encoding="utf-8"?>
<ds:datastoreItem xmlns:ds="http://schemas.openxmlformats.org/officeDocument/2006/customXml" ds:itemID="{64449AB1-A50E-4345-BA68-41B9698B9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3</Pages>
  <Words>1120</Words>
  <Characters>6329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7435</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91</cp:revision>
  <dcterms:created xsi:type="dcterms:W3CDTF">2019-03-18T13:42:00Z</dcterms:created>
  <dcterms:modified xsi:type="dcterms:W3CDTF">2019-03-28T20:28:00Z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4be69512-b72d-4d41-88a8-c55b9351cfb5</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4096">
    <vt:lpwstr>312</vt:lpwstr>
  </property>
  <property fmtid="{D5CDD505-2E9C-101B-9397-08002B2CF9AE}" pid="28" name="AuthorIds_UIVersion_4608">
    <vt:lpwstr>203</vt:lpwstr>
  </property>
  <property fmtid="{D5CDD505-2E9C-101B-9397-08002B2CF9AE}" pid="29" name="AuthorIds_UIVersion_5632">
    <vt:lpwstr>312</vt:lpwstr>
  </property>
  <property fmtid="{D5CDD505-2E9C-101B-9397-08002B2CF9AE}" pid="30" name="AuthorIds_UIVersion_8192">
    <vt:lpwstr>203</vt:lpwstr>
  </property>
  <property fmtid="{D5CDD505-2E9C-101B-9397-08002B2CF9AE}" pid="31" name="AuthorIds_UIVersion_8704">
    <vt:lpwstr>312</vt:lpwstr>
  </property>
  <property fmtid="{D5CDD505-2E9C-101B-9397-08002B2CF9AE}" pid="32" name="AuthorIds_UIVersion_9216">
    <vt:lpwstr>203</vt:lpwstr>
  </property>
</Properties>
</file>